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ОТЧЕТ</w:t>
      </w:r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ХОДЕ ВЫПОЛНЕНИЯ </w:t>
      </w:r>
      <w:bookmarkStart w:id="0" w:name="_Hlk175855833"/>
      <w:r>
        <w:rPr>
          <w:rFonts w:ascii="Times New Roman" w:hAnsi="Times New Roman"/>
          <w:b/>
          <w:sz w:val="24"/>
        </w:rPr>
        <w:t>МУНИЦИПАЛЬНОЙ ПРОГРАММЫ</w:t>
      </w:r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«РАЗВИТИЕ ОБРАЗОВАНИЯ И ВОСПИТАНИЯ В МУНИЦИПАЛЬНОМ ОБРАЗОВАНИИ </w:t>
      </w:r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«МУНИЦИПАЛЬНЫЙ ОКРУГ ЯРСКИЙ РАЙОН УДМУРТСКОЙ РЕСПУБЛИКИ» НА 2023-2030 ГОДЫ» </w:t>
      </w:r>
    </w:p>
    <w:p w:rsidR="00A91D3C" w:rsidRDefault="00604AC7">
      <w:pPr>
        <w:spacing w:after="120" w:line="240" w:lineRule="auto"/>
        <w:ind w:left="540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ЗА 2023 ГОД</w:t>
      </w:r>
      <w:bookmarkEnd w:id="0"/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 xml:space="preserve">Основание для реализации муниципальной программы: </w:t>
      </w:r>
    </w:p>
    <w:p w:rsidR="00550B24" w:rsidRDefault="00604AC7">
      <w:pPr>
        <w:spacing w:after="0" w:line="240" w:lineRule="auto"/>
        <w:ind w:left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 Администрации муниципального образования «Муниципальный округ Ярский район Удмуртской Республики»  от 17.01.2023  № 37 «Об утверждении муниципальной программы «Развитие образования и воспитания» в муниципальном образовании «Муниципальный округ Ярский район Удмуртской Республики» на 2023-2030 годы» </w:t>
      </w:r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 ред. от 23.05.2023 №451, от 06.09.2023 № 882, от 28.12.2023  № 1253)</w:t>
      </w:r>
    </w:p>
    <w:p w:rsidR="00A91D3C" w:rsidRDefault="00A91D3C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</w:p>
    <w:p w:rsidR="00A91D3C" w:rsidRDefault="00B1731C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hyperlink r:id="rId7" w:history="1">
        <w:r w:rsidR="00604AC7">
          <w:rPr>
            <w:rFonts w:ascii="Times New Roman" w:hAnsi="Times New Roman"/>
            <w:b/>
            <w:sz w:val="24"/>
          </w:rPr>
          <w:t>Отчет</w:t>
        </w:r>
      </w:hyperlink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достигнутых значениях целевых показателей (индикаторов) муниципальной программы</w:t>
      </w:r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«Развитие образования и воспитания в муниципальном образовании </w:t>
      </w:r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«Муниципальный округ Ярский район Удмуртской Республики» на 2023-2030 годы» </w:t>
      </w:r>
    </w:p>
    <w:p w:rsidR="00A91D3C" w:rsidRDefault="00604AC7">
      <w:pPr>
        <w:spacing w:after="120" w:line="240" w:lineRule="auto"/>
        <w:ind w:left="54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4"/>
        </w:rPr>
        <w:t>по состоянию на 01.01.2024 г.</w:t>
      </w:r>
    </w:p>
    <w:tbl>
      <w:tblPr>
        <w:tblW w:w="159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9"/>
        <w:gridCol w:w="690"/>
        <w:gridCol w:w="499"/>
        <w:gridCol w:w="4542"/>
        <w:gridCol w:w="755"/>
        <w:gridCol w:w="1128"/>
        <w:gridCol w:w="1128"/>
        <w:gridCol w:w="1128"/>
        <w:gridCol w:w="1128"/>
        <w:gridCol w:w="1128"/>
        <w:gridCol w:w="1128"/>
        <w:gridCol w:w="1845"/>
      </w:tblGrid>
      <w:tr w:rsidR="00A91D3C" w:rsidTr="00550B24">
        <w:trPr>
          <w:trHeight w:val="20"/>
        </w:trPr>
        <w:tc>
          <w:tcPr>
            <w:tcW w:w="15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1" w:name="OLE_LINK1"/>
            <w:r>
              <w:rPr>
                <w:rFonts w:ascii="Times New Roman" w:hAnsi="Times New Roman"/>
                <w:sz w:val="20"/>
              </w:rPr>
              <w:t>Коды аналитической программной классификации</w:t>
            </w:r>
          </w:p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54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целевого показателя (индикатора)</w:t>
            </w:r>
          </w:p>
        </w:tc>
        <w:tc>
          <w:tcPr>
            <w:tcW w:w="75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Значения целевого показателя </w:t>
            </w: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(индикатора)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Отклонение факта на конец отчетного периода от плана на отчетный год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Относительное отклонение факта от плана, в % (исполнение плана)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Темп роста (снижения) к уровню прошлого года, %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A91D3C" w:rsidTr="00550B24">
        <w:trPr>
          <w:trHeight w:val="455"/>
        </w:trPr>
        <w:tc>
          <w:tcPr>
            <w:tcW w:w="15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49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45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Факт за год, предшествующий </w:t>
            </w:r>
            <w:proofErr w:type="gramStart"/>
            <w:r>
              <w:rPr>
                <w:rFonts w:ascii="Times New Roman" w:hAnsi="Times New Roman"/>
                <w:sz w:val="20"/>
              </w:rPr>
              <w:t>отчетному</w:t>
            </w:r>
            <w:proofErr w:type="gramEnd"/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 на отчетный год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 на конец отчетного периода</w:t>
            </w:r>
          </w:p>
        </w:tc>
        <w:tc>
          <w:tcPr>
            <w:tcW w:w="112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12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12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8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3C" w:rsidRDefault="00A91D3C"/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</w:t>
            </w:r>
          </w:p>
        </w:tc>
        <w:tc>
          <w:tcPr>
            <w:tcW w:w="49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454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7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12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12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12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84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3C" w:rsidRDefault="00A91D3C"/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4409" w:type="dxa"/>
            <w:gridSpan w:val="10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Подпрограмма «Развитие дошкольного образования»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1 - 6 лет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55,57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55,62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65,03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9.41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116.92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117.02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связи с уменьшением общего количества детей 1-6 лет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4,02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3,98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7,52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-3.54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52,9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связи с отсутствием мест для детей 2020-2021 г.р. в </w:t>
            </w:r>
            <w:proofErr w:type="spellStart"/>
            <w:r>
              <w:rPr>
                <w:rFonts w:ascii="Times New Roman" w:hAnsi="Times New Roman"/>
                <w:sz w:val="20"/>
              </w:rPr>
              <w:t>Лесобазовском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детском саду и выбором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желаемого учреждения родителями 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Доступность дошкольного образования (отношение численности детей 3-7 лет, которым предоставлена возможность получать услуги дошкольного образования, к численности детей в возрасте 3-7 лет, скорректированной на численность детей в возрасте 5-7 лет, обучающихся в школе)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70,11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70,34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76,05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5.71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108.12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108.47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 детей в возрасте 3-7 лет не посещают дошкольные образовательные организации в связи с удаленностью населенных пунктов от ОО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Доступность </w:t>
            </w:r>
            <w:proofErr w:type="spellStart"/>
            <w:r>
              <w:rPr>
                <w:rFonts w:ascii="Times New Roman" w:hAnsi="Times New Roman"/>
                <w:sz w:val="20"/>
              </w:rPr>
              <w:t>предшкольного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образования (отношение численности детей 5-7 лет, которым предоставлена возможность получать услуги дошкольного образования, к численности детей в возрасте 5-7 лет, скорректированной на численность детей в возрасте 5-7 лет, обучающихся в школе)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61,40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61,83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3.18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103.53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104.25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 детей в возрасте 7 лет не пошли в 1 класс в 2023 году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численности воспитанников негосударственных дошкольных образовательных организаций в общей численности воспитанников дошкольных образовательных организаций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100.00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100.00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66,67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66,67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66,67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100.00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100.00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Среднемесячная номинальная начисленная заработная плата работников муниципальных дошкольных образовательных учреждений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рублей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23494,85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24434,64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28886,30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4451,66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118,22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122,95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 дорожной карты по заработной плате педагогических работников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Укомплектованность муниципальных дошкольных образовательных учреждений персоналом в соответствии со штатным расписанием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100.00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100.00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педагогов, прошедших дополнительное профессиональное образование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по профилю педагогической деятельности 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человек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Отменена персонифицирова</w:t>
            </w:r>
            <w:r>
              <w:rPr>
                <w:rFonts w:ascii="Times New Roman" w:hAnsi="Times New Roman"/>
                <w:sz w:val="20"/>
              </w:rPr>
              <w:lastRenderedPageBreak/>
              <w:t>нная система повышения квалификации на региональном уровне.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муниципальных дошкольных образовательных организаций, для которых расчет субсидии на выполнение муниципального 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100.00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100.00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Удовлетворенность родителей качеством оказания муниципальных услуг по предоставлению общедоступного и бесплатного дошкольного образования   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94,90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95,20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85,34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- 9.86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89.64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89.92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Неудовлетворенность созданными условиями,  графиком работы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Обеспеченность дошкольных образовательных учреждений техническими средствами обучения, процент.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42,36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44,10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44,87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0.77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101.75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105.93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Независимая оценка </w:t>
            </w:r>
            <w:proofErr w:type="gramStart"/>
            <w:r>
              <w:rPr>
                <w:rFonts w:ascii="Times New Roman" w:hAnsi="Times New Roman"/>
                <w:sz w:val="20"/>
              </w:rPr>
              <w:t>качества условий осуществления образовательной деятельности дошкольных образовательных организаций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баллов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85,80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89,80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104.66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Соответствие требований к сайтам, к комфортности  родителей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1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Подпрограмма «Развитие общего образования»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дошкольных образовательных учреждений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87,50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87,50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37,50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233,3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233,3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 капитальный ремонт 4 школ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84,04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77,34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86,72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9,38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112,13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103,19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Приобретено оборудование в рамках капитального ремонта 4 школ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</w:t>
            </w:r>
          </w:p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Доля детей первой и второй групп здоровья в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общей </w:t>
            </w:r>
            <w:proofErr w:type="gramStart"/>
            <w:r>
              <w:rPr>
                <w:rFonts w:ascii="Times New Roman" w:hAnsi="Times New Roman"/>
                <w:sz w:val="20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97,60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97,60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90,96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-6,64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93,19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93,19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Уменьшение </w:t>
            </w:r>
            <w:r>
              <w:rPr>
                <w:rFonts w:ascii="Times New Roman" w:hAnsi="Times New Roman"/>
                <w:sz w:val="20"/>
              </w:rPr>
              <w:lastRenderedPageBreak/>
              <w:t>показателя связано с выявлением хронических заболеваний, осложнений  в рамках углубленной диспансеризации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>
              <w:rPr>
                <w:rFonts w:ascii="Times New Roman" w:hAnsi="Times New Roman"/>
                <w:sz w:val="20"/>
              </w:rPr>
              <w:t>численности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10,16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9,58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9,58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 w:rsidP="00B17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Охват обучающихся муниципальных общеобразовательных организаций горячим питанием 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95,60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95,80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89,70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-6,10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93,63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93,83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связано с условиями организации питания в период капитального ремонта в Дизьминской СОШ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 w:rsidP="00B173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Среднемесячная номинальная начисленная заработная плата учителей муниципальных общеобразовательных учреждений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36832,35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38305,64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44 132,48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5826,64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115,21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119,82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дорожной  карты по заработной плате педагогических работников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Укомплектованность муниципальных общеобразовательных учреждений персоналом в соответствии со штатным расписанием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педагогов, прошедших дополнительное профессиональное образование по профилю педагогической деятельности 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Отменена персонифицированная система повышения квалификации на региональном уровне.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Удельный вес муниципальных общеобразовательных организаций, для которых расчет субсидии на выполнение муниципального </w:t>
            </w:r>
            <w:r>
              <w:rPr>
                <w:rFonts w:ascii="Times New Roman" w:hAnsi="Times New Roman"/>
                <w:sz w:val="20"/>
              </w:rPr>
              <w:lastRenderedPageBreak/>
              <w:t>задания на оказание муниципальных услуг осуществляется на основе единых  (групповых) значений нормативных затрат с использованием корректирующих показателей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101,80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22,98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-77,02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22,98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Снижение показателя связано с некорректным расчетом показателя в предыдущие отчетные периоды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Независимая оценка </w:t>
            </w:r>
            <w:proofErr w:type="gramStart"/>
            <w:r>
              <w:rPr>
                <w:rFonts w:ascii="Times New Roman" w:hAnsi="Times New Roman"/>
                <w:sz w:val="20"/>
              </w:rPr>
              <w:t>качества условий осуществления образовательной деятельности общеобразовательных организаций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баллов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Процедура проводится 1 раз в 3 года. Плановый срок - 2024 год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Удовлетворенность потребителей (родителей и детей) качеством оказания услуг по предоставлению общего образования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94,80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94,90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76,99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-17,91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81,13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81,21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Неудовлетворенность родителей в связи с капитальным ремонтом в Дизьминской, Ярской СОШ № 1 и организацией обучения в 2 смены в Ярской СОШ № 2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Число общеобразовательных организаций, обновивших материально-техническую  базу для реализации основных и дополнительных общеобразовательных программ цифрового, естественнонаучного и гуманитарного профилей ("Точка роста")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общеобразовательных организаций, муниципального образования, расположенных в сельской местности с обновленной материально-технической базой для занятий физической культурой и спортом (с накопительным итогом) (РП "Успех каждого ребенка)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116,67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</w:t>
            </w:r>
            <w:r>
              <w:rPr>
                <w:rFonts w:ascii="Times New Roman" w:hAnsi="Times New Roman"/>
                <w:sz w:val="20"/>
              </w:rPr>
              <w:lastRenderedPageBreak/>
              <w:t>учреждений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82,81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86,72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86,72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104,72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91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Подпрограмма «Развитие системы воспитания и дополнительного образования детей»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77,80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78,90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78,90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101,41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103,57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111,54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 w:rsidP="00550B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вырос в связи уменьшением общего кол</w:t>
            </w:r>
            <w:r w:rsidR="00550B24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ва детей 5-17 лет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детей с ограниченными возможностями здоровья, осваивающих дополнительные общеобразовательные программы, в том числе с использованием дистанционных технологий, в общей численности детей с ограниченными возможностями здоровья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62,20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67,10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68,50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1,40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102,09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110,13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 w:rsidP="00550B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вырос в связи   с реализацией программы для детей с ОВЗ на базе Спортивной школы Ярского района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 w:rsidP="00550B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учащихся, принимавших участие в  конкурсах, смотрах, соревнованиях  и т.п. мероприятий различного уровня 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60,60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60,90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46,53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-14,07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76,78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76,40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D3C" w:rsidRDefault="00604AC7" w:rsidP="00550B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Снижение связано с уменьшением количества выездов на мероприятия и конкурсы в связи с отсутствием транспорта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победителей и призёров конкурсов, смотров, соревнований, турниров  и т.п. мероприятий различного уровня к общей численности учащихся,  принявших в них участие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25,60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25,90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38,44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12,84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150,16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148,42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D3C" w:rsidRDefault="00604AC7" w:rsidP="00550B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связано с качественной подготовкой к конкурсам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учащихся муниципальных учреждений дополнительного образования детей спортивной направленности, имеющих спортивные разряды от общей численности учащихся муниципальных учреждений дополнительного образования детей спортивной направленности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-47,00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32,86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33,33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91D3C" w:rsidRDefault="00604AC7" w:rsidP="00550B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Невозможность присвоения массовых разрядов в связи с отсутствием квалифициров</w:t>
            </w:r>
            <w:r w:rsidR="00550B24">
              <w:rPr>
                <w:rFonts w:ascii="Times New Roman" w:hAnsi="Times New Roman"/>
                <w:sz w:val="20"/>
              </w:rPr>
              <w:t>анны</w:t>
            </w:r>
            <w:r>
              <w:rPr>
                <w:rFonts w:ascii="Times New Roman" w:hAnsi="Times New Roman"/>
                <w:sz w:val="20"/>
              </w:rPr>
              <w:t xml:space="preserve">х судей на территории </w:t>
            </w:r>
          </w:p>
          <w:p w:rsidR="00A91D3C" w:rsidRDefault="00604AC7" w:rsidP="00550B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района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муниципальных учреждений дополнительного образования детей, здания которых находятся в аварийном состоянии или требуют капитального ремонта, в общем количестве муниципальных учреждений дополнительного образования детей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педагогов, прошедших дополнительное профессиональное образование по профилю педагогической деятельности 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Отменена персонифицированная система повышения квал</w:t>
            </w:r>
            <w:r w:rsidR="00550B24">
              <w:rPr>
                <w:rFonts w:ascii="Times New Roman" w:hAnsi="Times New Roman"/>
                <w:sz w:val="20"/>
              </w:rPr>
              <w:t>ификации на региональном уровне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Удовлетворенность потребителей (родителей и детей) качеством оказания услуг по предоставлению дополнительного образования детей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94,60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94,80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94,67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0,07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99,86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Неудовлетворенность зоной ожидания в Спортивной школе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Число детей в возрасте от 5 до 18 лет, охваченных дополнительными общеобразовательными программами технической и естественнонаучной направленности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637,00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694,00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929,00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235,00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133,86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145,84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Открытие 3 Точки роста естественнонаучной направленности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Число участников открытых онлайн-уроков, реализуемых с учетом опыта цикла открытых уроков «Проектория», «Уроки настоящего» или иных аналогичных по возможностям, функциям и результатам проектах, направленных на раннюю профориентацию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778,00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769,00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1252,00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483,00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162,81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160,93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 w:rsidP="00550B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проекта «Проектория» в </w:t>
            </w:r>
            <w:proofErr w:type="spellStart"/>
            <w:r>
              <w:rPr>
                <w:rFonts w:ascii="Times New Roman" w:hAnsi="Times New Roman"/>
                <w:sz w:val="20"/>
              </w:rPr>
              <w:t>отч</w:t>
            </w:r>
            <w:proofErr w:type="spellEnd"/>
            <w:r w:rsidR="00550B24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периоде с 1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 w:rsidR="00550B24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(ранее с 6 </w:t>
            </w:r>
            <w:proofErr w:type="spellStart"/>
            <w:r>
              <w:rPr>
                <w:rFonts w:ascii="Times New Roman" w:hAnsi="Times New Roman"/>
                <w:sz w:val="20"/>
              </w:rPr>
              <w:t>кл</w:t>
            </w:r>
            <w:proofErr w:type="spellEnd"/>
            <w:r w:rsidR="00550B24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Независимая оценка </w:t>
            </w:r>
            <w:proofErr w:type="gramStart"/>
            <w:r>
              <w:rPr>
                <w:rFonts w:ascii="Times New Roman" w:hAnsi="Times New Roman"/>
                <w:sz w:val="20"/>
              </w:rPr>
              <w:t>качества условий осуществления образовательной деятельности образовательных организаций дополнительного образования детей</w:t>
            </w:r>
            <w:proofErr w:type="gramEnd"/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баллов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рассчитывается 1 раз в 3 года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включен ошибочно</w:t>
            </w:r>
          </w:p>
        </w:tc>
      </w:tr>
      <w:tr w:rsidR="00A91D3C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Среднемесячная номинальная начисленная заработная плата работников муниципальных  образовательных организаций дополнительного образования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31341,00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32594,00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36263,00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3669,00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111,26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115,71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A91D3C" w:rsidRDefault="00604AC7" w:rsidP="00550B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Выполнение дорожной карты по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зар</w:t>
            </w:r>
            <w:proofErr w:type="spellEnd"/>
            <w:r w:rsidR="00550B24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плате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педагогических работников</w:t>
            </w:r>
          </w:p>
        </w:tc>
      </w:tr>
      <w:tr w:rsidR="00664771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Pr="00664771" w:rsidRDefault="00664771" w:rsidP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64771">
              <w:rPr>
                <w:rFonts w:ascii="Times New Roman" w:hAnsi="Times New Roman"/>
                <w:b/>
                <w:sz w:val="20"/>
              </w:rPr>
              <w:lastRenderedPageBreak/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Pr="00664771" w:rsidRDefault="00664771" w:rsidP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64771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1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4771" w:rsidRPr="00664771" w:rsidRDefault="00664771" w:rsidP="0066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64771">
              <w:rPr>
                <w:rFonts w:ascii="Times New Roman" w:hAnsi="Times New Roman"/>
                <w:b/>
                <w:sz w:val="20"/>
              </w:rPr>
              <w:t>Подпрограмма «Реализация молодежной политики»</w:t>
            </w:r>
          </w:p>
        </w:tc>
      </w:tr>
      <w:tr w:rsidR="00664771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Pr="00550B24" w:rsidRDefault="00664771" w:rsidP="00604AC7">
            <w:pPr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Количество членов молодежных и детских общественных объединений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ед.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Pr="00550B24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552,0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Pr="00550B24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605,0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607,00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100,33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109,96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4771" w:rsidRPr="009A1E30" w:rsidRDefault="00664771" w:rsidP="00604AC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9A1E30">
              <w:rPr>
                <w:rFonts w:ascii="Times New Roman" w:hAnsi="Times New Roman"/>
                <w:sz w:val="20"/>
              </w:rPr>
              <w:t xml:space="preserve"> 2023 году на территории Удмуртской Республики развернулось РДДМ «Движение Первых»</w:t>
            </w:r>
          </w:p>
        </w:tc>
      </w:tr>
      <w:tr w:rsidR="00664771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Pr="00550B24" w:rsidRDefault="00664771" w:rsidP="00604AC7">
            <w:pPr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Количество молодежных и детских объединений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ед.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Pr="00550B24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9,0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Pr="00550B24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9,0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10,0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1,0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11,11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11,11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4771" w:rsidRPr="009A1E30" w:rsidRDefault="00664771" w:rsidP="00604AC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9A1E30">
              <w:rPr>
                <w:rFonts w:ascii="Times New Roman" w:hAnsi="Times New Roman"/>
                <w:sz w:val="20"/>
              </w:rPr>
              <w:t xml:space="preserve"> 2023 году на территории Удмуртской Республики развернулось РДДМ «Движение Первых»</w:t>
            </w:r>
          </w:p>
        </w:tc>
      </w:tr>
      <w:tr w:rsidR="00664771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71" w:rsidRPr="00550B24" w:rsidRDefault="00664771" w:rsidP="00604AC7">
            <w:pPr>
              <w:rPr>
                <w:rFonts w:ascii="Times New Roman" w:hAnsi="Times New Roman"/>
                <w:sz w:val="20"/>
              </w:rPr>
            </w:pPr>
          </w:p>
          <w:p w:rsidR="00664771" w:rsidRPr="00550B24" w:rsidRDefault="00664771" w:rsidP="00604AC7">
            <w:pPr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Количество  мероприятий для детей и молодежи в возрасте от 14 до 35 лет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ед.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Pr="00550B24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97,0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Pr="00550B24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97,0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154,0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57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158,76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156,76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4771" w:rsidRPr="009A1E30" w:rsidRDefault="00664771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9A1E30">
              <w:rPr>
                <w:rFonts w:ascii="Times New Roman" w:hAnsi="Times New Roman"/>
                <w:sz w:val="20"/>
              </w:rPr>
              <w:t>2023 год в Удмуртской Республике был объявлен Годом молодежи</w:t>
            </w:r>
          </w:p>
        </w:tc>
      </w:tr>
      <w:tr w:rsidR="00664771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71" w:rsidRPr="00550B24" w:rsidRDefault="00664771" w:rsidP="00604AC7">
            <w:pPr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Количество молодежи участвующей в реализации мероприятий  в части реализации вариативных программ в сфере отдыха детей и подростков, организации временного трудоустройства подростков, организации временных детских разновозрастных коллективов (сводных отрядов)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604AC7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ед.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Pr="00550B24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420,0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Pr="00550B24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450,0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220,00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-230,00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48,89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4771" w:rsidRDefault="00664771" w:rsidP="00550B24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52,38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4771" w:rsidRPr="009A1E30" w:rsidRDefault="00664771" w:rsidP="00604AC7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</w:t>
            </w:r>
            <w:r w:rsidRPr="009A1E30">
              <w:rPr>
                <w:rFonts w:ascii="Times New Roman" w:hAnsi="Times New Roman"/>
                <w:sz w:val="20"/>
              </w:rPr>
              <w:t xml:space="preserve"> связи с увеличением показателя в отрасли «образование»</w:t>
            </w:r>
          </w:p>
        </w:tc>
      </w:tr>
      <w:tr w:rsidR="00664771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91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Подпрограмма «Управление системой образования»</w:t>
            </w:r>
          </w:p>
        </w:tc>
      </w:tr>
      <w:tr w:rsidR="00664771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71" w:rsidRDefault="0066477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Удельный вес численности руководителей и педагогических работников муниципальных образовательных организаций, прошедших в течение последних трех лет повышение квалификации или профессиональную переподготовку, в общей численности руководителей и педагогических работников муниципальных образовательных организаций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64771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71" w:rsidRDefault="0066477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Доля педагогических работников муниципальных образовательных организаций, получивших  в установленном порядке первую и высшую квалификационные категории и подтверждение </w:t>
            </w:r>
            <w:r>
              <w:rPr>
                <w:rFonts w:ascii="Times New Roman" w:hAnsi="Times New Roman"/>
                <w:sz w:val="20"/>
              </w:rPr>
              <w:lastRenderedPageBreak/>
              <w:t>соответствия занимаемой должности, в общей численности педагогических работников муниципальных образовательных организаций, в т. ч.: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88,54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88,84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70,63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-17,91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79,77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79,50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4771" w:rsidRDefault="0066477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Увеличилось количество людей, не подлежащих аттестации</w:t>
            </w:r>
          </w:p>
        </w:tc>
      </w:tr>
      <w:tr w:rsidR="00664771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71" w:rsidRDefault="0066477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Доля педагогических работников муниципальных образовательных организаций с высшим образованием, в общей численности педагогических работников муниципальных образовательных организаций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87,54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87,54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87,61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0,07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100,08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100,08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4771" w:rsidRDefault="0066477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64771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71" w:rsidRDefault="0066477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вакансий в муниципальных образовательных организациях на начало учебного года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-3,00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4771" w:rsidRDefault="0066477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Вакантны 2 должности директора и 1 заведующего</w:t>
            </w:r>
          </w:p>
        </w:tc>
      </w:tr>
      <w:tr w:rsidR="00664771" w:rsidTr="00550B24">
        <w:trPr>
          <w:trHeight w:val="20"/>
        </w:trPr>
        <w:tc>
          <w:tcPr>
            <w:tcW w:w="8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4771" w:rsidRDefault="0066477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программ (проектов) в сфере образования, реализуемых на территории МО "МО Ярский район УР", получивших финансовую поддержку в виде грантов</w:t>
            </w:r>
          </w:p>
        </w:tc>
        <w:tc>
          <w:tcPr>
            <w:tcW w:w="7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64771" w:rsidRDefault="006647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400,00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664771" w:rsidRDefault="0066477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проекта выиграли в конкурсе проектов «Атмосфера», 1 проект в конкурсе РДДМ</w:t>
            </w:r>
          </w:p>
        </w:tc>
      </w:tr>
      <w:bookmarkEnd w:id="1"/>
    </w:tbl>
    <w:p w:rsidR="00577C1A" w:rsidRDefault="00577C1A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</w:p>
    <w:p w:rsidR="00A91D3C" w:rsidRDefault="00B1731C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hyperlink r:id="rId8" w:history="1">
        <w:r w:rsidR="00604AC7">
          <w:rPr>
            <w:rFonts w:ascii="Times New Roman" w:hAnsi="Times New Roman"/>
            <w:b/>
            <w:sz w:val="24"/>
          </w:rPr>
          <w:t>Отчет</w:t>
        </w:r>
      </w:hyperlink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выполнении основных мероприятий муниципальной программы «Развитие образования и воспитания </w:t>
      </w:r>
      <w:proofErr w:type="gramStart"/>
      <w:r>
        <w:rPr>
          <w:rFonts w:ascii="Times New Roman" w:hAnsi="Times New Roman"/>
          <w:b/>
          <w:sz w:val="24"/>
        </w:rPr>
        <w:t>в</w:t>
      </w:r>
      <w:proofErr w:type="gramEnd"/>
      <w:r>
        <w:rPr>
          <w:rFonts w:ascii="Times New Roman" w:hAnsi="Times New Roman"/>
          <w:b/>
          <w:sz w:val="24"/>
        </w:rPr>
        <w:t xml:space="preserve"> муниципальном </w:t>
      </w:r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образовании</w:t>
      </w:r>
      <w:proofErr w:type="gramEnd"/>
      <w:r>
        <w:rPr>
          <w:rFonts w:ascii="Times New Roman" w:hAnsi="Times New Roman"/>
          <w:b/>
          <w:sz w:val="24"/>
        </w:rPr>
        <w:t xml:space="preserve"> «Муниципальный округ Ярский район Удмуртской Республики» на 2023-2030 годы» </w:t>
      </w:r>
    </w:p>
    <w:p w:rsidR="00A91D3C" w:rsidRDefault="00604AC7">
      <w:pPr>
        <w:spacing w:after="12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состоянию на 01.01.2024</w:t>
      </w:r>
    </w:p>
    <w:tbl>
      <w:tblPr>
        <w:tblW w:w="1590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50"/>
        <w:gridCol w:w="478"/>
        <w:gridCol w:w="550"/>
        <w:gridCol w:w="549"/>
        <w:gridCol w:w="3118"/>
        <w:gridCol w:w="1654"/>
        <w:gridCol w:w="1229"/>
        <w:gridCol w:w="1160"/>
        <w:gridCol w:w="2756"/>
        <w:gridCol w:w="2530"/>
        <w:gridCol w:w="1329"/>
      </w:tblGrid>
      <w:tr w:rsidR="00A91D3C" w:rsidTr="00550B24">
        <w:trPr>
          <w:trHeight w:val="945"/>
        </w:trPr>
        <w:tc>
          <w:tcPr>
            <w:tcW w:w="2127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аналитической программной классификации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6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Ответственный исполнитель, соисполнители </w:t>
            </w:r>
          </w:p>
        </w:tc>
        <w:tc>
          <w:tcPr>
            <w:tcW w:w="12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Срок выполнения плановый </w:t>
            </w:r>
          </w:p>
        </w:tc>
        <w:tc>
          <w:tcPr>
            <w:tcW w:w="11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выполнения фактический</w:t>
            </w:r>
          </w:p>
        </w:tc>
        <w:tc>
          <w:tcPr>
            <w:tcW w:w="275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Ожидаемый непосредственный результат</w:t>
            </w:r>
          </w:p>
        </w:tc>
        <w:tc>
          <w:tcPr>
            <w:tcW w:w="253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Достигнутый результат на конец отчетного периода</w:t>
            </w:r>
          </w:p>
        </w:tc>
        <w:tc>
          <w:tcPr>
            <w:tcW w:w="132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Проблемы, возникшие в ходе реализации мероприятия</w:t>
            </w:r>
          </w:p>
        </w:tc>
      </w:tr>
      <w:tr w:rsidR="00A91D3C" w:rsidTr="00550B24">
        <w:trPr>
          <w:trHeight w:val="345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31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654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22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1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275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253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32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3C" w:rsidRDefault="00A91D3C"/>
        </w:tc>
      </w:tr>
      <w:tr w:rsidR="00A91D3C" w:rsidTr="00550B24">
        <w:trPr>
          <w:trHeight w:val="282"/>
        </w:trPr>
        <w:tc>
          <w:tcPr>
            <w:tcW w:w="15903" w:type="dxa"/>
            <w:gridSpan w:val="11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Подпрограмма 01.1 «Развитие дошкольного образования»</w:t>
            </w: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 w:rsidP="00550B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Оказание муниципальной услуги «Прием заявлений, постановка на учет и выдача путевок в образовательные организации, реализующие основную образовательную программу дошкольного образования (детские сады)  в </w:t>
            </w:r>
            <w:r w:rsidR="00550B24">
              <w:rPr>
                <w:rFonts w:ascii="Times New Roman" w:hAnsi="Times New Roman"/>
                <w:sz w:val="20"/>
              </w:rPr>
              <w:t>МО</w:t>
            </w:r>
            <w:r>
              <w:rPr>
                <w:rFonts w:ascii="Times New Roman" w:hAnsi="Times New Roman"/>
                <w:sz w:val="20"/>
              </w:rPr>
              <w:t xml:space="preserve"> «</w:t>
            </w:r>
            <w:r w:rsidR="00550B24">
              <w:rPr>
                <w:rFonts w:ascii="Times New Roman" w:hAnsi="Times New Roman"/>
                <w:sz w:val="20"/>
              </w:rPr>
              <w:t>МО</w:t>
            </w:r>
            <w:r>
              <w:rPr>
                <w:rFonts w:ascii="Times New Roman" w:hAnsi="Times New Roman"/>
                <w:sz w:val="20"/>
              </w:rPr>
              <w:t xml:space="preserve"> Ярский район УР»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Управление образования и архивов,</w:t>
            </w:r>
            <w:r>
              <w:rPr>
                <w:rFonts w:ascii="Times New Roman" w:hAnsi="Times New Roman"/>
                <w:sz w:val="20"/>
              </w:rPr>
              <w:br/>
              <w:t xml:space="preserve">МКУ "ИМЦ Ярского района" (далее – </w:t>
            </w: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ИМЦ)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Учет детей, претендующих на получение дошкольного образования, предоставление путевок в образовательные организации, реализующие основную образовательную программу дошкольного образования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Принято 104 заявления для постановки на учет в ДОУ, выдано – 112 путевок.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Оказание муниципальных услуг по предоставлению общедоступного и бесплатного дошкольного образования, осуществления присмотра и ухода за детьми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Финансовое 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Освоение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 деятельности подведомственных учреждений за счет средств бюджета Ярского района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организациях, создание условий для осуществления присмотра и ухода за детьми, содержания детей в муниципальных общеобразовательных учреждениях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Исполнение 94,2 %  в связи с изменением количества дето-дней в организациях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содержания ребенка в образовательном учреждении за счет родительской платы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организациях, создание условий для осуществления присмотра и ухода за детьми, содержания детей в </w:t>
            </w:r>
            <w:r>
              <w:rPr>
                <w:rFonts w:ascii="Times New Roman" w:hAnsi="Times New Roman"/>
                <w:sz w:val="20"/>
              </w:rPr>
              <w:lastRenderedPageBreak/>
              <w:t>муниципальных общеобразовательных учреждениях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Стоимость родительской платы составляет 1236 рублей в месяц. Освоение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за счет средств от предпринимательской и от иной приносящей доход  деятельности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за счет средств от предпринимательской и от иной приносящей доход деятельности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Освоение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присмотру и уходу за детьми инвалидами, детьми </w:t>
            </w:r>
            <w:proofErr w:type="gramStart"/>
            <w:r>
              <w:rPr>
                <w:rFonts w:ascii="Times New Roman" w:hAnsi="Times New Roman"/>
                <w:sz w:val="20"/>
              </w:rPr>
              <w:t>-с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иротами и </w:t>
            </w:r>
            <w:proofErr w:type="spellStart"/>
            <w:r>
              <w:rPr>
                <w:rFonts w:ascii="Times New Roman" w:hAnsi="Times New Roman"/>
                <w:sz w:val="20"/>
              </w:rPr>
              <w:t>детьми,оставшимися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без попечения </w:t>
            </w:r>
            <w:proofErr w:type="spellStart"/>
            <w:r>
              <w:rPr>
                <w:rFonts w:ascii="Times New Roman" w:hAnsi="Times New Roman"/>
                <w:sz w:val="20"/>
              </w:rPr>
              <w:t>родителей,а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также за детьми с туберкулезной </w:t>
            </w:r>
            <w:proofErr w:type="spellStart"/>
            <w:r>
              <w:rPr>
                <w:rFonts w:ascii="Times New Roman" w:hAnsi="Times New Roman"/>
                <w:sz w:val="20"/>
              </w:rPr>
              <w:t>интоксикацией,обучающимися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муниципальных образовательных </w:t>
            </w:r>
            <w:proofErr w:type="spellStart"/>
            <w:r>
              <w:rPr>
                <w:rFonts w:ascii="Times New Roman" w:hAnsi="Times New Roman"/>
                <w:sz w:val="20"/>
              </w:rPr>
              <w:t>организациях,находящихся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 территории Удмуртской </w:t>
            </w:r>
            <w:proofErr w:type="spellStart"/>
            <w:r>
              <w:rPr>
                <w:rFonts w:ascii="Times New Roman" w:hAnsi="Times New Roman"/>
                <w:sz w:val="20"/>
              </w:rPr>
              <w:t>Республики,реализующих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мер социальной поддержки, реализация переданных государственных полномочий Удмуртской Республики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Освоение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мер социальной поддержки по освобождению </w:t>
            </w:r>
            <w:proofErr w:type="spellStart"/>
            <w:r>
              <w:rPr>
                <w:rFonts w:ascii="Times New Roman" w:hAnsi="Times New Roman"/>
                <w:sz w:val="20"/>
              </w:rPr>
              <w:t>ролителей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(законных представителей), если один и оба из которых являются инвалидами первой или второй группы и не имеют других доходов, кроме пенсии, от платы за присмотр и уход за детьми в муниципальных образовательных организациях, находящихся на территории Удмуртской Республики, реализующих образовательную программу дошкольного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мер социальной поддержки, реализация переданных государственных полномочий Удмуртской Республики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Освоение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налога на имущество организаций муниципальными образовательными организациями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Уплата налогов на имущество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налогов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Дополнительное профессиональное образование по профилю педагогической деятельности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Прохождение  дополнительного профессионального образования по профилю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педагогической деятельности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Курсы повышения квалификации прошли 75 человек на внебюджетной основе. Отменена </w:t>
            </w:r>
            <w:r>
              <w:rPr>
                <w:rFonts w:ascii="Times New Roman" w:hAnsi="Times New Roman"/>
                <w:sz w:val="20"/>
              </w:rPr>
              <w:lastRenderedPageBreak/>
              <w:t>персонифицированная система повышения квалификации на региональном уровне.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льгот и возмещение расходов по оплате коммунальных услуг отдельным категориям граждан, проживающим в сельских населенных пунктах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Финансовое обеспечение 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организаций образования на подготовку к отопительному сезону, новому учебному году и выполнению требований по лицензированию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Улучшение материально-технической базы образовательных организаций. Создание условий для образовательной деятельности в соответствии с требованиями действующего законодательства.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рамках  подготовки к отопительному сезону, новому учебному году и выполнению требований по лицензированию выполнены мероприятия на сумму 490,066  тыс. руб.,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Укрепление материально-технической базы муниципальных дошкольных образовательных организаций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мебели, оборудования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2023 году мебель и оборудование не приобретались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по созданию безбарьерной среды в дошкольных образовательных организациях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доступности для инвалидов в дошкольных образовательных организациях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2023 году мероприятий по созданию безбарьерной среды  не проводилось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Капитальный, текущий ремонт и реконструкция зданий муниципальных дошкольных образовательных учреждений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безопасных и комфортных условий обучения детей в дошкольных организациях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2023 году капитальный ремонт зданий, реконструкция не проводились.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Предоставление мер социальной поддержки по освобождению граждан Российской Федерации, призванных на военную службу по мобилизации в Вооруженные Силы Российской Федерации в соответствии с Указом </w:t>
            </w:r>
            <w:r>
              <w:rPr>
                <w:rFonts w:ascii="Times New Roman" w:hAnsi="Times New Roman"/>
                <w:sz w:val="20"/>
              </w:rPr>
              <w:lastRenderedPageBreak/>
              <w:t>Президента  Российской Федерации от 21 сентября 2022 года № 647 или проходящих службу по контракту, либо заключивших контракт о добровольном содействии в выполнении задач, возложенных на Вооруженные Силы Российской Федерации  от оплаты, взимаемой с родителей (законных представителей</w:t>
            </w:r>
            <w:proofErr w:type="gramEnd"/>
            <w:r>
              <w:rPr>
                <w:rFonts w:ascii="Times New Roman" w:hAnsi="Times New Roman"/>
                <w:sz w:val="20"/>
              </w:rPr>
              <w:t>) за присмотр и уход за детьми в муниципальных образовательных организациях, находящихся на территории Удмуртской Республики, реализующих образовательную программу дошкольного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мер социальной поддержки, реализация переданных государственных полномочий Удмуртской Республики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Освоение 100% (11 родителей)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Компенсация части платы, взимаемой с родителей (законных представителей) за присмотр и уход за детьми в образовательных организациях, находящихся на территории Удмуртской Республики, реализующих образовательную программу дошкольного образования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Выплата компенсации части родительской платы за содержание ребенка в муниципальных образовательных организациях Ярского района, реализация переданных государственных полномочий Удмуртской Республики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Компенсацию части родительской платы в 2023 году получил  91 родитель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антитеррористической защищенности объектов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Организация предоставления общедоступного и бесплатного дошкольного образования в муниципальных образовательных организациях в соответствии с требованиями к антитеррористической защищенности объектов образования: круглосуточная охрана объектов (территорий) сотрудниками </w:t>
            </w:r>
            <w:r>
              <w:rPr>
                <w:rFonts w:ascii="Times New Roman" w:hAnsi="Times New Roman"/>
                <w:sz w:val="20"/>
              </w:rPr>
              <w:lastRenderedPageBreak/>
              <w:t>частных охранных предприятий, установка системы видеонаблюдения, оборудование объектов (территорий) системами экстренного оповещения работников, обучающихся и иных лиц, находящихся на объектах (территории), о потенциальной угрозе возникновения или возникновения чрезвычайной ситуации и др.</w:t>
            </w:r>
            <w:proofErr w:type="gramEnd"/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Выполнены работы по установке системы оповещения и управление эвакуацией людей при террористической угрозе во всех  детских садах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мер пожарной безопасности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предоставления общедоступного и бесплатного дошкольного образования в муниципальных образовательных организациях в соответствии с требованиями противопожарной безопасности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Проверены внутренние пожарные краны в Ярских детских садах № 1, 3, Пудемском саду. Заменены огнетушители в Ярском детском саду № 4 и Пудемском детском саду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прилегающих территорий к зданиям и сооружениям муниципальных дошкольных образовательных организаций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прилегающих территорий к зданиям и сооружениям муниципальных дошкольных образовательных организаций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прилегающей территории в летний период произведено во всех детских садах в рамках подготовки к новому учебному году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Модернизация пищеблоков в муниципальных дошкольных образовательных организациях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Модернизация пищеблоков, создание условия для обеспечения детей полноценным питанием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Модернизация пищеблоков в 2023 году не проводилась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Мероприятия, направленные на обеспечение безопасности условий обучения и воспитания детей в муниципальных дошкольных образовательных организациях</w:t>
            </w:r>
            <w:r>
              <w:rPr>
                <w:rFonts w:ascii="Times New Roman" w:hAnsi="Times New Roman"/>
                <w:strike/>
                <w:sz w:val="20"/>
              </w:rPr>
              <w:t xml:space="preserve">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предоставления общедоступного и бесплатного дошкольного образования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по основным общеобразовательным программам в муниципальных образовательных </w:t>
            </w:r>
            <w:r>
              <w:rPr>
                <w:rFonts w:ascii="Times New Roman" w:hAnsi="Times New Roman"/>
                <w:sz w:val="20"/>
              </w:rPr>
              <w:lastRenderedPageBreak/>
              <w:t>организациях в соответствии с требованиями к безопасности</w:t>
            </w:r>
            <w:proofErr w:type="gramEnd"/>
            <w:r>
              <w:rPr>
                <w:rFonts w:ascii="Times New Roman" w:hAnsi="Times New Roman"/>
                <w:sz w:val="20"/>
              </w:rPr>
              <w:t>, создание условий для осуществления присмотра и ухода за детьми, содержания детей в муниципальных общеобразовательных учреждениях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Установлена система видеонаблюдения в Ярских детских садах № 1, 4, Пудемском детском саду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специальной оценки условий труда в муниципальных дошкольных образовательных организациях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Аттестация рабочих мест по условиям  труда  не проводилась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для развития негосударственного сектора дошкольного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для развития негосударственного сектора дошкольного образования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Охват дошкольным образованием в муниципальных организациях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Размещение муниципального заказа на оказание муниципальных услуг по предоставлению дошкольного образования, присмотру и уходу за ребенком в негосударственных организациях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Размещение муниципального заказа, </w:t>
            </w:r>
            <w:proofErr w:type="gramStart"/>
            <w:r>
              <w:rPr>
                <w:rFonts w:ascii="Times New Roman" w:hAnsi="Times New Roman"/>
                <w:sz w:val="20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исполнением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заказ на оказание муниципальных услуг по предоставлению дошкольного образования, присмотру и уходу за ребенком в негосударственных организациях не размещен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Негосударственных организаций  по предоставлению дошкольного образования нет</w:t>
            </w: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 федеральных государственных образовательных стандартов дошкольного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Внедрение федеральных государственных образовательных стандартов (требований) дошкольного образования, актуализация образовательных программ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ФГОС  дошкольного образования (2021) реализуется во всех дошкольных организациях, программы актуализированы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работы районных методических объединений  дошкольного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Распространение успешного опыта в муниципальные дошкольные образовательные организации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Действуют 4 РМО (воспитателей, старших воспитателей, музыкальных руководителей, инструкторов по физ. культуре). В течение года каждым РМО проведено </w:t>
            </w:r>
            <w:r>
              <w:rPr>
                <w:rFonts w:ascii="Times New Roman" w:hAnsi="Times New Roman"/>
                <w:sz w:val="20"/>
              </w:rPr>
              <w:lastRenderedPageBreak/>
              <w:t>по 3 заседания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услуг местной и внутризоновой телефонной связи, услуг по теплоснабжению, водоснабжению и электроснабжения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Услуги местной и внутренней телефонной связи, услуги по теплоснабжению, водоснабжению и электроснабжению дошкольных учреждений осуществлялись согласно заключенным договорам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Заключение договоров на прохождение медицинских осмотров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Прохождение работниками образовательных организаций медицинских осмотров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ind w:left="-1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100 % работников дошкольных образовательных организаций прошли медицинские осмотры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работ по энергосбережению и повышению энергетической эффективности образовательных организациях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Работы по энергосбережению и повышению энергетической эффективности не проводились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приоритетного национального проекта "Поддержка семей, имеющих детей"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Удовлетворение потребности родителей (законных представителей) в саморазвитии по вопросам образования и воспитания детей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Ярском детском саду № 4 реализуется проект «Консультационный центр» для родителей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приоритетного национального проекта "Успех каждого ребенка"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Удовлетворение потребности родителей (законных представителей) в саморазвитии по вопросам образования и воспитания детей, развитие одаренности детей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5 организациях получены лицензии на </w:t>
            </w:r>
            <w:proofErr w:type="spellStart"/>
            <w:r>
              <w:rPr>
                <w:rFonts w:ascii="Times New Roman" w:hAnsi="Times New Roman"/>
                <w:sz w:val="20"/>
              </w:rPr>
              <w:t>допобразование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реализуются программы </w:t>
            </w:r>
            <w:proofErr w:type="spellStart"/>
            <w:r>
              <w:rPr>
                <w:rFonts w:ascii="Times New Roman" w:hAnsi="Times New Roman"/>
                <w:sz w:val="20"/>
              </w:rPr>
              <w:t>худож</w:t>
            </w:r>
            <w:proofErr w:type="spellEnd"/>
            <w:r>
              <w:rPr>
                <w:rFonts w:ascii="Times New Roman" w:hAnsi="Times New Roman"/>
                <w:sz w:val="20"/>
              </w:rPr>
              <w:t>-ной, технической и естественнонаучной направленностей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независимой оценки качества дошкольного образования детей в разрезе организаций дошкольного образования детей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Результаты оценки качества дошкольного образования детей в разрезе организаций. Публикация сведений в соответствии с требованиями законодательства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результатам НОК УООД средний балл по району составил 89,8 баллов из 100 (результат за 2020 год – 87,9)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качественным сбалансированным питанием </w:t>
            </w:r>
            <w:r>
              <w:rPr>
                <w:rFonts w:ascii="Times New Roman" w:hAnsi="Times New Roman"/>
                <w:sz w:val="20"/>
              </w:rPr>
              <w:lastRenderedPageBreak/>
              <w:t>детей дошкольного возраста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качественным сбалансированным питанием </w:t>
            </w:r>
            <w:r>
              <w:rPr>
                <w:rFonts w:ascii="Times New Roman" w:hAnsi="Times New Roman"/>
                <w:sz w:val="20"/>
              </w:rPr>
              <w:lastRenderedPageBreak/>
              <w:t>детей дошкольного возраста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Воспитанники в дошкольных организациях </w:t>
            </w:r>
            <w:r>
              <w:rPr>
                <w:rFonts w:ascii="Times New Roman" w:hAnsi="Times New Roman"/>
                <w:sz w:val="20"/>
              </w:rPr>
              <w:lastRenderedPageBreak/>
              <w:t>были обеспечены качественным питанием в соответствии с требованиями СанПин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15903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Подпрограмма  01.2 «Развитие общего образования»</w:t>
            </w: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Оказание муниципальных услуг по реализации основных общеобразовательных программ по предоставлению общедоступного и бесплатного дошкольного, начального общего, основного общего  и среднего общего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bottom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Финансовое обеспечение 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Общедоступное и </w:t>
            </w:r>
            <w:proofErr w:type="gramStart"/>
            <w:r>
              <w:rPr>
                <w:rFonts w:ascii="Times New Roman" w:hAnsi="Times New Roman"/>
                <w:sz w:val="20"/>
              </w:rPr>
              <w:t>бес-платное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начальное, основное образование по основным общеобразовательным программам предоставлено 1298 обучающимся в 1 полугодии, 1252 – во 2 полугодии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деятельности подведомственных учреждений за счет средств бюджета Ярского района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предоставления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Исполнение 94,5% в связи  с недостаточным объемом финансирования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налога на имущество организаций муниципальными образовательными организациями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Уплата налогов на имущество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налогов осуществлена 100 %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Мероприятия, направленные на обеспечение безопасности условий обучения и воспитания детей в муниципальных общеобразовательных </w:t>
            </w:r>
            <w:r>
              <w:rPr>
                <w:rFonts w:ascii="Times New Roman" w:hAnsi="Times New Roman"/>
                <w:sz w:val="20"/>
              </w:rPr>
              <w:lastRenderedPageBreak/>
              <w:t>организациях</w:t>
            </w:r>
            <w:r>
              <w:rPr>
                <w:rFonts w:ascii="Times New Roman" w:hAnsi="Times New Roman"/>
                <w:strike/>
                <w:sz w:val="20"/>
              </w:rPr>
              <w:t xml:space="preserve">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предоставления общедоступного и бесплатного образования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по основным общеобразовательным </w:t>
            </w:r>
            <w:r>
              <w:rPr>
                <w:rFonts w:ascii="Times New Roman" w:hAnsi="Times New Roman"/>
                <w:sz w:val="20"/>
              </w:rPr>
              <w:lastRenderedPageBreak/>
              <w:t>программам в муниципальных образовательных организациях в соответствии с требованиями к безопасности</w:t>
            </w:r>
            <w:proofErr w:type="gramEnd"/>
            <w:r>
              <w:rPr>
                <w:rFonts w:ascii="Times New Roman" w:hAnsi="Times New Roman"/>
                <w:sz w:val="20"/>
              </w:rPr>
              <w:t>, создание условий для содержания детей в муниципальных общеобразовательных учреждениях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Установлена система видеонаблюдения в Ярской СОШ 1, Уканской СОШ, Дизьминской СОШ, Бачумовской СОШ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организаций образования на подготовку к отопительному сезону, новому учебному году и выполнению требований по лицензированию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Улучшение материально-технической базы образовательных организаций. Создание условий для </w:t>
            </w:r>
            <w:proofErr w:type="gramStart"/>
            <w:r>
              <w:rPr>
                <w:rFonts w:ascii="Times New Roman" w:hAnsi="Times New Roman"/>
                <w:sz w:val="20"/>
              </w:rPr>
              <w:t>образовательной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деят-ти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соответствии с требованиями действующего законодательства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рамках  подготовки к отопительному сезону, новому учебному году и выполнению требований по лицензированию выполнены мероприятия на сумму 439,904  тыс. руб.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антитеррористической защищенности объектов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Организация предоставления общедоступного и бесплатного начального общего, основного общего, среднего общего образования в муниципальных образовательных организациях в соответствии с требованиями к антитеррористической защищенности объектов образования, в том числе: круглосуточная охрана объектов (территорий) сотрудниками частных охранных предприятий, установка системы видеонаблюдения, оборудование объектов (территорий) системами экстренного оповещения, оборудование системы контроля и управления </w:t>
            </w:r>
            <w:r>
              <w:rPr>
                <w:rFonts w:ascii="Times New Roman" w:hAnsi="Times New Roman"/>
                <w:sz w:val="20"/>
              </w:rPr>
              <w:lastRenderedPageBreak/>
              <w:t>доступом (турникеты), оборудование образовательных объектов системами охранной сигнализации, ограждение территории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</w:rPr>
              <w:t>т</w:t>
            </w:r>
            <w:proofErr w:type="gramStart"/>
            <w:r>
              <w:rPr>
                <w:rFonts w:ascii="Times New Roman" w:hAnsi="Times New Roman"/>
                <w:sz w:val="20"/>
              </w:rPr>
              <w:t>.д</w:t>
            </w:r>
            <w:proofErr w:type="spellEnd"/>
            <w:proofErr w:type="gramEnd"/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Выполнены работы по установке системы оповещения и управление эвакуацией людей при террористической угрозе во всех  школах, кроме </w:t>
            </w:r>
            <w:proofErr w:type="spellStart"/>
            <w:r>
              <w:rPr>
                <w:rFonts w:ascii="Times New Roman" w:hAnsi="Times New Roman"/>
                <w:sz w:val="20"/>
              </w:rPr>
              <w:t>Ворцинской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ООШ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Дополнительное профессиональное образование по профилю педагогической деятельности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Прохождение  дополнительного профессионального образования по профилю педагогической деятельности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КПК прошли 140 человек, из них на бюджетной основе 69 человек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Компенсация педагогическим работникам образовательных организаций за работу по подготовке и </w:t>
            </w:r>
            <w:proofErr w:type="gramStart"/>
            <w:r>
              <w:rPr>
                <w:rFonts w:ascii="Times New Roman" w:hAnsi="Times New Roman"/>
                <w:sz w:val="20"/>
              </w:rPr>
              <w:t>проведении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государственной итоговой аттестации по образовательным программам основного образования и среднего общего образования в ППЭ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Выплата компенсации педагогическим работникам образовательных организаций за работу по подготовке и проведении государственной итоговой аттестации по образовательным программам основного образования и среднего общего образования в ППЭ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93 классным руководителям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льгот и возмещение расходов по оплате коммунальных услуг отдельным категориям граждан, проживающим в сельских населенных пунктах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Финансовое обеспечение  государственных гарантий реализации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 по </w:t>
            </w:r>
            <w:r>
              <w:rPr>
                <w:rFonts w:ascii="Times New Roman" w:hAnsi="Times New Roman"/>
                <w:sz w:val="20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ИМЦ, </w:t>
            </w:r>
            <w:r>
              <w:rPr>
                <w:rFonts w:ascii="Times New Roman" w:hAnsi="Times New Roman"/>
                <w:sz w:val="20"/>
              </w:rPr>
              <w:lastRenderedPageBreak/>
              <w:t>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мероприятий по </w:t>
            </w:r>
            <w:r>
              <w:rPr>
                <w:rFonts w:ascii="Times New Roman" w:hAnsi="Times New Roman"/>
                <w:sz w:val="20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lastRenderedPageBreak/>
              <w:t xml:space="preserve">Приняты 6 советников по </w:t>
            </w:r>
            <w:r>
              <w:rPr>
                <w:rFonts w:ascii="Times New Roman" w:hAnsi="Times New Roman"/>
                <w:sz w:val="20"/>
              </w:rPr>
              <w:lastRenderedPageBreak/>
              <w:t>воспитанию на средства федерального и регионального бюджета</w:t>
            </w:r>
            <w:proofErr w:type="gramEnd"/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Проведение  независимой оценки качества общего образования в разрезе общеобразовательных организаций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2024 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Результаты оценки качества общеобразовательных организаций   в разрезе организаций. Публикация сведений в соответствии с требованиями законодательства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Независимая оценка качества проводится 1 раз в 3 года, плановый срок – 2024 год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мебели, оборудования (приобретение основных средств),  в том числе в рамках санитарно-эпидемиологических правил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Приобретены мебель, оборудование в рамках федерального проекта «Модернизация школьных систем образования» в Ярской СОШ № 1, Бачумовской, Уканской, Дизьминской школах на общую сумму 28310 тыс. рублей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мер пожарной безопасности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мер пожарной безопасности в муниципальных общеобразовательных организациях, в том числе замена и ремонт АПС и СОУЭ, приведение к нормативным требованиям по огнезащитной обработке деревянных конструкций, замена входных дверей и т.д.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Установлена система автоматической пожарной сигнализации в Ярской СОШ № 1, Бачумовской, Уканской, Дизьминской школах, заменены огнетушители в Бачумовской СОШ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прилегающих территорий к зданиям и сооружениям муниципальных общеобразовательных организаций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прилегающих территорий к зданиям и сооружениям муниципальных общеобразовательных организаций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Обустройство территорий осуществлено в рамках подготовки к новому учебному году во всех школах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Обеспечение питанием обучающихся в образовательных организациях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питания обучающихся муниципальных общеобразовательных организаций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питанием учащихся 5-11-х классов общеобразовательных учреждений, из малообеспеченных семей, в том числе детей из неполных семей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1 полугодии 529, во 2 полугодии 520 обучающихся 1-4 классов были обеспеченны горячими завтраками;</w:t>
            </w:r>
          </w:p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1 полугодии 9 обучающихся 5-11 классов, во 2 полугодии 4 обучающихся 5-11 классов из малообеспеченных семей </w:t>
            </w:r>
            <w:proofErr w:type="gramStart"/>
            <w:r>
              <w:rPr>
                <w:rFonts w:ascii="Times New Roman" w:hAnsi="Times New Roman"/>
                <w:sz w:val="20"/>
              </w:rPr>
              <w:t>обеспечены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обедами.</w:t>
            </w:r>
          </w:p>
          <w:p w:rsidR="00A91D3C" w:rsidRDefault="00A91D3C">
            <w:pPr>
              <w:spacing w:after="0" w:line="240" w:lineRule="auto"/>
              <w:rPr>
                <w:rFonts w:ascii="Times New Roman" w:hAnsi="Times New Roman"/>
                <w:strike/>
                <w:sz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питанием обучающихся с ограниченными возможностями здоровья в общеобразовательных </w:t>
            </w:r>
            <w:proofErr w:type="gramStart"/>
            <w:r>
              <w:rPr>
                <w:rFonts w:ascii="Times New Roman" w:hAnsi="Times New Roman"/>
                <w:sz w:val="20"/>
              </w:rPr>
              <w:t>организациях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не проживающих в образовательных организациях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качественным питанием обучающихся с ограниченными возможностями здоровья детей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1 полугодии 16 обучающихся 5-11 классов, во 2 полугодии 14 обучающихся 5-11 классов с ОВЗ </w:t>
            </w:r>
            <w:proofErr w:type="gramStart"/>
            <w:r>
              <w:rPr>
                <w:rFonts w:ascii="Times New Roman" w:hAnsi="Times New Roman"/>
                <w:sz w:val="20"/>
              </w:rPr>
              <w:t>обеспечены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двухразовым питанием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обучающихся (воспитанников) дошкольных групп при общеобразовательных организациях качественным сбалансированным питанием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качественным сбалансированным питанием детей дошкольного возраста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Воспитанники в дошкольных организациях были обеспечены качественным питанием в соответствии с требованиями СанПин.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мер социальной поддержки  многодетным семьям и учет (регистрация) многодетных семей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Выполнение переданных государственных полномочий Удмуртской Республики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1 полугодии 159 детей, во 2 полугодии 186 детей 5-11 классов из многодетных семей </w:t>
            </w:r>
            <w:proofErr w:type="gramStart"/>
            <w:r>
              <w:rPr>
                <w:rFonts w:ascii="Times New Roman" w:hAnsi="Times New Roman"/>
                <w:sz w:val="20"/>
              </w:rPr>
              <w:t>обеспечены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горячими обедами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учащихся общеобразовательных учреждений качественным сбалансированным питанием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качественным сбалансированным питанием детей школьного возраста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получили качественное сбалансированное  питание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бесплатного горячего питания для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осваивающих образовательные программы </w:t>
            </w:r>
            <w:r>
              <w:rPr>
                <w:rFonts w:ascii="Times New Roman" w:hAnsi="Times New Roman"/>
                <w:sz w:val="20"/>
              </w:rPr>
              <w:lastRenderedPageBreak/>
              <w:t>начального общего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Организация обеспечения  горячим питанием  обучающихся, получающих  начальное общее </w:t>
            </w:r>
            <w:r>
              <w:rPr>
                <w:rFonts w:ascii="Times New Roman" w:hAnsi="Times New Roman"/>
                <w:sz w:val="20"/>
              </w:rPr>
              <w:lastRenderedPageBreak/>
              <w:t>образование в муниципальных образовательных организациях</w:t>
            </w:r>
            <w:proofErr w:type="gramEnd"/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В 1 полугодии 529, во 2 полугодии 520 обучающихся 1-4 классов были обеспеченны </w:t>
            </w:r>
            <w:r>
              <w:rPr>
                <w:rFonts w:ascii="Times New Roman" w:hAnsi="Times New Roman"/>
                <w:sz w:val="20"/>
              </w:rPr>
              <w:lastRenderedPageBreak/>
              <w:t>горячими обедами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Приобретение и модернизация оборудования школьных столовых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 МО "Муниципальный округ Ярский район Удмуртской Республики"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Приведение пищеблоков в соответствии с требованиями СанПин. Замена систем приточно - вытяжной вентиляции, ремонт систем водоснабжения и канализации, приобретение </w:t>
            </w:r>
            <w:proofErr w:type="spellStart"/>
            <w:r>
              <w:rPr>
                <w:rFonts w:ascii="Times New Roman" w:hAnsi="Times New Roman"/>
                <w:sz w:val="20"/>
              </w:rPr>
              <w:t>пароконвектомата</w:t>
            </w:r>
            <w:proofErr w:type="spellEnd"/>
            <w:r>
              <w:rPr>
                <w:rFonts w:ascii="Times New Roman" w:hAnsi="Times New Roman"/>
                <w:sz w:val="20"/>
              </w:rPr>
              <w:t>, посудомоечной машины и нейтрального оборудования на пищеблоке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Ярской СОШ № 1, Дизьминской СОШ, Уканской школ выполнена модернизация пищеблоков в рамках капитального ремонта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специальной оценки условий труда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Аттестация рабочих мест по условиям  труда в отчетном периоде не проводилась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отсутствие финансирования</w:t>
            </w: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Капитальный, текущий ремонт и реконструкция зданий муниципальных общеобразовательных учреждений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и реконструкция зданий, дверных блоков, полов, систем отопления, водоснабжения, электроснабжения, канализации и вентиляции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Реализован проект «Модернизация школьных систем образования» в 4 школах на общую сумму 212165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0"/>
              </w:rPr>
              <w:t>ыс. руб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Заключение договоров на прохождение медицинских осмотров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Прохождение работниками образовательных организаций медицинских осмотров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Прохождение медосмотров 100 % педагогов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Обеспеченность общеобразовательных образовательных организаций квалифицированными кадрами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Укомплектованность общеобразовательных образовательных организаций квалифицированными кадрами.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конец отчетного периода в школах района выявлены 2 вакансии – директор Ярской СОШ № 2, учитель ОБЖ в Бачумовской СОШ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приоритетного проекта "Современная школа"</w:t>
            </w:r>
            <w:r>
              <w:rPr>
                <w:rFonts w:ascii="Times New Roman" w:hAnsi="Times New Roman"/>
                <w:sz w:val="20"/>
              </w:rPr>
              <w:br/>
              <w:t xml:space="preserve">Мероприятия, направленные на создание материально-технической базы для реализации </w:t>
            </w:r>
            <w:r>
              <w:rPr>
                <w:rFonts w:ascii="Times New Roman" w:hAnsi="Times New Roman"/>
                <w:sz w:val="20"/>
              </w:rPr>
              <w:lastRenderedPageBreak/>
              <w:t>основных и дополнительных общеобразовательных программ цифрового и гуманитарного профилей "по созданию центров образования "Точка роста"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Создание материально-технической базы для реализации основных и дополнительных общеобразовательных </w:t>
            </w:r>
            <w:r>
              <w:rPr>
                <w:rFonts w:ascii="Times New Roman" w:hAnsi="Times New Roman"/>
                <w:sz w:val="20"/>
              </w:rPr>
              <w:lastRenderedPageBreak/>
              <w:t>программ цифрового,</w:t>
            </w:r>
            <w:r>
              <w:rPr>
                <w:rFonts w:ascii="Times New Roman" w:hAnsi="Times New Roman"/>
                <w:sz w:val="20"/>
              </w:rPr>
              <w:br/>
              <w:t>естественнонаучного и гуманитарного профилей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Открыта Точка роста естественнонаучной и технологической направленности в МКОУ «Пудемская СОШ»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приоритетного проекта "Успех каждого ребенка", в том числе создание в общеобразовательных организациях, расположенных в сельской местности условий для занятий физической культурой и спортом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Оснащение открытых плоскостных сооружений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Построена и открыта плоскостная спортивная площадка в Юдчинской НОШ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приоритетного проекта "Цифровая образовательная среда"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Создание условий для развития цифровизации образовательного процесса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МКОУ «Пудемская СОШ» получен компьютерный класс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и проведение олимпиад школьников на муниципальном уровне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ИМЦ, МКУ ЦБ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олимпиад школьников. Выявление одаренных детей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участников муниципального этапа в 2022-2023 учебном году- 554, проводилась по 20 предметам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услуг местной и внутризоновой телефонной связи, услуг по тепл</w:t>
            </w:r>
            <w:proofErr w:type="gramStart"/>
            <w:r>
              <w:rPr>
                <w:rFonts w:ascii="Times New Roman" w:hAnsi="Times New Roman"/>
                <w:sz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</w:rPr>
              <w:t>, водо- и электроснабжению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деятельности общеобразовательных учреждений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Осуществляются согласно заключенным договорам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по созданию безбарьерной среды в образовательных организациях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доступности для инвалидов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Созданы условия в Ярской СОШ № 1 в рамках капитального ремонта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работ по энергосбережению и повышению </w:t>
            </w:r>
            <w:proofErr w:type="gramStart"/>
            <w:r>
              <w:rPr>
                <w:rFonts w:ascii="Times New Roman" w:hAnsi="Times New Roman"/>
                <w:sz w:val="20"/>
              </w:rPr>
              <w:t>энергетической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эффективностив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образовательных организациях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деятельности общеобразовательных образовательных учреждений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Заменена система освещения в 4 образовательных организациях в рамках капитального ремонта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15903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Подпрограмма 01.3 «Развитие системы воспитания и дополнительного образования детей»</w:t>
            </w: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дополнительных образовательных программ в  МБУ "Ярская школа искусств"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культуры, спорта и молодежной политики (ОКСиМП)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  <w:highlight w:val="green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дополнительного </w:t>
            </w:r>
            <w:r>
              <w:rPr>
                <w:rFonts w:ascii="Times New Roman" w:hAnsi="Times New Roman"/>
                <w:sz w:val="20"/>
              </w:rPr>
              <w:lastRenderedPageBreak/>
              <w:t>образования детей  в МБУ ДО "Ярская школа искусств"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ОКСиМП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услуг дополнительного </w:t>
            </w:r>
            <w:r>
              <w:rPr>
                <w:rFonts w:ascii="Times New Roman" w:hAnsi="Times New Roman"/>
                <w:sz w:val="20"/>
              </w:rPr>
              <w:lastRenderedPageBreak/>
              <w:t>образования детей учреждениями, подведомственными Отделу культуры, спорта и молодежной политики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Дополнительное образование по </w:t>
            </w:r>
            <w:r>
              <w:rPr>
                <w:rFonts w:ascii="Times New Roman" w:hAnsi="Times New Roman"/>
                <w:sz w:val="20"/>
              </w:rPr>
              <w:lastRenderedPageBreak/>
              <w:t>программам художественной направленности осуществлялось в 6 отделениях - МБОУ ДО Ярская школа искусств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льгот и возмещение расходов по оплате коммунальных услуг отдельным категориям граждан, проживающим в сельских населенных пунктах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ОКСиМП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Исполнение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дополнительных образовательных программ. </w:t>
            </w:r>
            <w:r>
              <w:rPr>
                <w:rFonts w:ascii="Times New Roman" w:hAnsi="Times New Roman"/>
                <w:sz w:val="20"/>
              </w:rPr>
              <w:br/>
              <w:t xml:space="preserve">Реализация  проекта "Успех каждого ребенка".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дополнительного образования детей учреждениями, подведомственными Отделу народного образования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дополнительного образования детей в МБОУ ДО ДДТ и МБОУ ДО ДЮСШ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дополнительного образования детей учреждениями, подведомственными Отделу народного образования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Дополнительное образование по про-граммам художественной, естественно-научной, технической, социально-гуманитарной направленности осуществлялось в 26 объединениях МБОУ ДО ДДТ и по физкультурно-спортивной направленности осуществлялось МБОУ </w:t>
            </w:r>
            <w:proofErr w:type="gramStart"/>
            <w:r>
              <w:rPr>
                <w:rFonts w:ascii="Times New Roman" w:hAnsi="Times New Roman"/>
                <w:sz w:val="20"/>
              </w:rPr>
              <w:t>ДО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Спортивная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школа Яркого района в 38 объединениях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персонифицированного финансирования дополнительного образования детей учреждениями, подведомственными Отделу народного образования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Персонифицированное финансирование реализуется в ДДТ и Спортивной школе Ярского района для 399 учащихся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льгот и возмещение расходов по оплате коммунальных услуг отдельным категориям граждан, проживающим в сельских населенных пунктах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дополнительного образования детей учреждениями, подведомственными Отделу народного образования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Исполнение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дополнительного профессионального образования по профилю педагогической деятельности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дополнительного образования детей учреждениями, подведомственными Отделу народного образования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Курсы повышения квалификации прошел 1 педагог ДДТ  на внебюджетной основе, 2 преподавателя  ДШИ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Оплата налога на имущество организаций муниципальными образовательными организациями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МКУ ЦБ, ОКСиМП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Уплата налогов на имущество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Исполнение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организаций образования на подготовку к отопительному сезону, новому учебному году и выполнению требований по лицензированию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Улучшение материально-технической базы образовательных организаций. Создание условий для образовательной деятельности в </w:t>
            </w:r>
            <w:proofErr w:type="spellStart"/>
            <w:r>
              <w:rPr>
                <w:rFonts w:ascii="Times New Roman" w:hAnsi="Times New Roman"/>
                <w:sz w:val="20"/>
              </w:rPr>
              <w:t>соотвтествиии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 требованиями действующего законодательства.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Проведена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опрессовка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системы отопления во всех организациях. Отремонтирована санитарно-гигиеническая комната в ДДТ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Компенсация педагогическим работникам образовательных организаций за работу по подготовке и </w:t>
            </w:r>
            <w:proofErr w:type="gramStart"/>
            <w:r>
              <w:rPr>
                <w:rFonts w:ascii="Times New Roman" w:hAnsi="Times New Roman"/>
                <w:sz w:val="20"/>
              </w:rPr>
              <w:t>проведении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государственной итоговой аттестации по образовательным программам основного образования и среднего общего образования в ППЭ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Выплата компенсации педагогическим работникам образовательных организаций за работу по подготовке и проведении государственной итоговой аттестации по образовательным программам основного образования и среднего общего образования в ППЭ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Выплачена полностью. Освоение 100%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участия представителей Ярского района в конкурсах, смотрах, соревнованиях, турнирах  и т.п. мероприятиях на городском, республиканском, </w:t>
            </w:r>
            <w:r>
              <w:rPr>
                <w:rFonts w:ascii="Times New Roman" w:hAnsi="Times New Roman"/>
                <w:sz w:val="20"/>
              </w:rPr>
              <w:lastRenderedPageBreak/>
              <w:t>межрегиональном и российском уровнях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ОКСиМП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Участие представителей Ярского района в конкурсах, смотрах, соревнованиях, турнирах  и т.п. мероприятиях на городском, республиканском, </w:t>
            </w:r>
            <w:r>
              <w:rPr>
                <w:rFonts w:ascii="Times New Roman" w:hAnsi="Times New Roman"/>
                <w:sz w:val="20"/>
              </w:rPr>
              <w:lastRenderedPageBreak/>
              <w:t>межрегиональном и российском уровнях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В конкурсах и мероприятиях приняли участие 640 обучающихся, 246 призовых мест в муниципальных, региональных и заочных </w:t>
            </w:r>
            <w:r>
              <w:rPr>
                <w:rFonts w:ascii="Times New Roman" w:hAnsi="Times New Roman"/>
                <w:sz w:val="20"/>
              </w:rPr>
              <w:lastRenderedPageBreak/>
              <w:t>всероссийских  конкурсах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Укрепление материально-технической базы муниципальных образовательных организаций дополнительного образования детей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ОКСиМП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Приобретение оборудования, инвентаря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Приобретена музыкальная аппаратура, оборудование для реализации кружка «12 шагов к успеху» в ДДТ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Капитальный, текущий ремонт и реконструкция зданий муниципальных образовательных учреждений дополнительного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ОКСиМП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Капитальный ремонт кровли и оконных блоков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проводился в связи с отсутствием финансирования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Обеспечение антитеррористической защищенности объектов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ОКСиМП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предоставления доп. образования в мун. образов</w:t>
            </w:r>
            <w:proofErr w:type="gramStart"/>
            <w:r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</w:rPr>
              <w:t>рг-</w:t>
            </w:r>
            <w:proofErr w:type="spellStart"/>
            <w:r>
              <w:rPr>
                <w:rFonts w:ascii="Times New Roman" w:hAnsi="Times New Roman"/>
                <w:sz w:val="20"/>
              </w:rPr>
              <w:t>циях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 соответствии с требованиями к антитеррор. защищенности объектов образования, в т.ч.: круглосуточная охрана объектов (территорий) сотрудниками ЧОП, установка системы видеонаблюдения, оборудование объектов (территорий) системами экстренного оповещения, оборудование системы контроля и управления доступом (турникеты), оборудование образов. объектов системами охранной сигнализации, ограждение территории и т.д.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Выполнены работы по установке системы оповещения и управление эвакуацией людей при террористической угрозе в Спортивной школе и ДДТ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Мероприятия, направленные на обеспечение безопасности условий обучения и воспитания детей в муниципальных  организациях дополнительного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Администрация МО "МО Ярский район УР", МКУ ЦБ, </w:t>
            </w: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ОКСиМП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Организация предоставления общедоступного и бесплатного образования дополнительным общеобразовательным программам в мун. образов</w:t>
            </w:r>
            <w:proofErr w:type="gramStart"/>
            <w:r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рганизациях в соответствии с требованиями к безопасности, создание </w:t>
            </w:r>
            <w:r>
              <w:rPr>
                <w:rFonts w:ascii="Times New Roman" w:hAnsi="Times New Roman"/>
                <w:sz w:val="20"/>
              </w:rPr>
              <w:lastRenderedPageBreak/>
              <w:t>условий для содержания детей в мун. организациях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Отремонтирован туалет на 1 этаже ДДТ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мер пожарной безопасности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Администрация МО "МО Ярский район УР", МКУ ЦБ, </w:t>
            </w: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ОКСиМП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мер пожарной безопасности в мун. </w:t>
            </w:r>
            <w:proofErr w:type="spellStart"/>
            <w:r>
              <w:rPr>
                <w:rFonts w:ascii="Times New Roman" w:hAnsi="Times New Roman"/>
                <w:sz w:val="20"/>
              </w:rPr>
              <w:t>общеобразов</w:t>
            </w:r>
            <w:proofErr w:type="spellEnd"/>
            <w:r>
              <w:rPr>
                <w:rFonts w:ascii="Times New Roman" w:hAnsi="Times New Roman"/>
                <w:sz w:val="20"/>
              </w:rPr>
              <w:t>. организациях, в том числе замена и ремонт АПС и СОУЭ, приведение к нормативным требованиям по огнезащитной обработке деревянных конструкций, замена входных дверей и т.д.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Проведена обработка деревянных конструкций в ДДТ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по созданию безбарьерной среды в образовательных организациях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Адм. МО "МО Ярский район УР", МКУ ЦБ, </w:t>
            </w: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ОКСиМП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Создание условий доступности для инвалидов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Установлены таблички Брайля в ДДТ, Спортивной школе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услуг местной и внутризоновой телефонной связи, услуг по тепл</w:t>
            </w:r>
            <w:proofErr w:type="gramStart"/>
            <w:r>
              <w:rPr>
                <w:rFonts w:ascii="Times New Roman" w:hAnsi="Times New Roman"/>
                <w:sz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</w:rPr>
              <w:t>, водо- и электроснабжению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Администрация МО "МО Ярский район УР"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Осуществлялись согласно заключенным договорам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медицинских осмотров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Адм. МО "МО Ярский район УР"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Прохождение работниками образовательных организаций медицинских осмотров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100% работников организаций дополнительного образования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работ по энергосбережению и повышению энергетической эффективности в образовательных организациях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Администрация МО "МО Ярский район УР"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работ по повышению энергетической эффективности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Утепление и ремонт оконных блоков МБОУ ДО ДДТ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специальной оценки условий труда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Аттестация рабочих мест по условиям труда и приведение их в соответствие с установленными требованиями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Аттестация рабочих мест по условиям  труда  проведена на 100% до отчетного периода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независимой оценки качества дополнительного образования детей в разрезе организаций дополнительного образования детей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</w:p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ОКСиМП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  <w:t xml:space="preserve">2025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Результаты оценки качества дополнительного образования детей в разрезе организаций. Публикация сведений в соответствии с требованиями законодательства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Запланировано на 2025 год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91D3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0"/>
              </w:rPr>
              <w:t>системы регулярного мониторинга удовлетворенности потребителей муниципальных услуг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 сфере общего образования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ИМЦ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регулярных опросов потребителей муниципальных услуг об их качестве и доступности, обработка полученных результатов, принятие мер реагирования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Степень удовлетворенности родителей образовательным процессом в ДЮСШ – 92%  и ДДТ -96%. В ДШИ анкетирование не организовано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91D3C" w:rsidRDefault="00A91D3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04AC7" w:rsidTr="00550B24">
        <w:trPr>
          <w:trHeight w:val="282"/>
        </w:trPr>
        <w:tc>
          <w:tcPr>
            <w:tcW w:w="15903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AC7" w:rsidRPr="00604AC7" w:rsidRDefault="00604AC7" w:rsidP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604AC7">
              <w:rPr>
                <w:rFonts w:ascii="Times New Roman" w:hAnsi="Times New Roman"/>
                <w:b/>
                <w:sz w:val="20"/>
              </w:rPr>
              <w:t>Подпрограмма 01.4 «Реализация молодежной политики»</w:t>
            </w:r>
          </w:p>
        </w:tc>
      </w:tr>
      <w:tr w:rsidR="00B1731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1731C" w:rsidRPr="00363AB3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  <w:r w:rsidRPr="00363AB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363AB3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  <w:r w:rsidRPr="00363AB3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363AB3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  <w:r w:rsidRPr="00363AB3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363AB3" w:rsidRDefault="00B1731C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63AB3">
              <w:rPr>
                <w:rFonts w:ascii="Times New Roman" w:hAnsi="Times New Roman"/>
                <w:sz w:val="20"/>
              </w:rPr>
              <w:t>01 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363AB3" w:rsidRDefault="00B1731C" w:rsidP="00604AC7">
            <w:pPr>
              <w:rPr>
                <w:rFonts w:ascii="Times New Roman" w:hAnsi="Times New Roman"/>
                <w:sz w:val="20"/>
              </w:rPr>
            </w:pPr>
            <w:r w:rsidRPr="00363AB3">
              <w:rPr>
                <w:rFonts w:ascii="Times New Roman" w:hAnsi="Times New Roman"/>
                <w:sz w:val="20"/>
              </w:rPr>
              <w:t>Организация и проведение мероприятий для детей и молодежи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550B24" w:rsidRDefault="00B1731C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50B24">
              <w:rPr>
                <w:rFonts w:ascii="Times New Roman" w:hAnsi="Times New Roman"/>
                <w:sz w:val="20"/>
              </w:rPr>
              <w:t>УОиА</w:t>
            </w:r>
            <w:proofErr w:type="spellEnd"/>
            <w:r w:rsidRPr="00550B24">
              <w:rPr>
                <w:rFonts w:ascii="Times New Roman" w:hAnsi="Times New Roman"/>
                <w:sz w:val="20"/>
              </w:rPr>
              <w:t xml:space="preserve">, </w:t>
            </w:r>
          </w:p>
          <w:p w:rsidR="00B1731C" w:rsidRPr="00363AB3" w:rsidRDefault="00B1731C" w:rsidP="00550B24">
            <w:pPr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ОКСиМП</w:t>
            </w:r>
            <w:r w:rsidRPr="00363AB3">
              <w:rPr>
                <w:rFonts w:ascii="Times New Roman" w:hAnsi="Times New Roman"/>
                <w:sz w:val="20"/>
              </w:rPr>
              <w:t>, МКУ «ЦПППМ «Шанс»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363AB3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  <w:r w:rsidRPr="00363AB3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363AB3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63AB3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B1731C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B1731C">
              <w:rPr>
                <w:rFonts w:ascii="Times New Roman" w:hAnsi="Times New Roman"/>
                <w:sz w:val="20"/>
              </w:rPr>
              <w:t>Организация занятости и досуга детей и молодежи, профилактика правонарушений и преступлений в подростковой и молодежной среде, созданий условий для самореализации молодежи, для развития ее творческого, интеллектуального и профессионального потенциала, вовлечение их в добровольческую деятельность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Default="00B1731C" w:rsidP="00B1731C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 отчетный период ответственным исполнителем и соисполнителями было проведено более 2000 мероприятий для детей и молодежи с общим охватом более 13000 человек.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1731C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B1731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</w:t>
            </w:r>
            <w:r w:rsidRPr="00604AC7">
              <w:rPr>
                <w:rFonts w:ascii="Times New Roman" w:hAnsi="Times New Roman"/>
                <w:sz w:val="20"/>
                <w:lang w:val="en-US"/>
              </w:rPr>
              <w:t>2</w:t>
            </w:r>
            <w:r w:rsidRPr="00604AC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 xml:space="preserve">Реализация мероприятий </w:t>
            </w:r>
            <w:proofErr w:type="gramStart"/>
            <w:r w:rsidRPr="00604AC7">
              <w:rPr>
                <w:rFonts w:ascii="Times New Roman" w:hAnsi="Times New Roman"/>
                <w:sz w:val="20"/>
              </w:rPr>
              <w:t>по работе с молодежью в Удмуртской Республике в части реализации вариативных программ в сфере</w:t>
            </w:r>
            <w:proofErr w:type="gramEnd"/>
            <w:r w:rsidRPr="00604AC7">
              <w:rPr>
                <w:rFonts w:ascii="Times New Roman" w:hAnsi="Times New Roman"/>
                <w:sz w:val="20"/>
              </w:rPr>
              <w:t xml:space="preserve"> отдыха детей и подростков, организации временного трудоустройства подростков, организации временных детских разновозрастных коллективов (сводных отрядов)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550B24" w:rsidRDefault="00B1731C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50B24">
              <w:rPr>
                <w:rFonts w:ascii="Times New Roman" w:hAnsi="Times New Roman"/>
                <w:sz w:val="20"/>
              </w:rPr>
              <w:t>УОиА</w:t>
            </w:r>
            <w:proofErr w:type="spellEnd"/>
            <w:r w:rsidRPr="00550B24">
              <w:rPr>
                <w:rFonts w:ascii="Times New Roman" w:hAnsi="Times New Roman"/>
                <w:sz w:val="20"/>
              </w:rPr>
              <w:t xml:space="preserve">, </w:t>
            </w:r>
          </w:p>
          <w:p w:rsidR="00B1731C" w:rsidRPr="00363AB3" w:rsidRDefault="00B1731C" w:rsidP="00550B24">
            <w:pPr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ОКСиМП</w:t>
            </w:r>
            <w:r w:rsidRPr="00363AB3">
              <w:rPr>
                <w:rFonts w:ascii="Times New Roman" w:hAnsi="Times New Roman"/>
                <w:sz w:val="20"/>
              </w:rPr>
              <w:t>, МКУ «ЦПППМ «Шанс»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B1731C" w:rsidRDefault="00B1731C" w:rsidP="00604AC7">
            <w:pPr>
              <w:rPr>
                <w:rFonts w:ascii="Times New Roman" w:hAnsi="Times New Roman"/>
                <w:sz w:val="20"/>
              </w:rPr>
            </w:pPr>
            <w:r w:rsidRPr="00B1731C">
              <w:rPr>
                <w:rFonts w:ascii="Times New Roman" w:hAnsi="Times New Roman"/>
                <w:sz w:val="20"/>
              </w:rPr>
              <w:t>Профилактика правонарушений и преступлений в подростковой и молодежной среде, а также организация занятости и оздоровления подростков и молодежи, профориентационная работа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Default="00B1731C" w:rsidP="00B1731C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рамках субсидии от Агентства </w:t>
            </w:r>
            <w:proofErr w:type="gramStart"/>
            <w:r>
              <w:rPr>
                <w:rFonts w:ascii="Times New Roman" w:hAnsi="Times New Roman"/>
                <w:sz w:val="20"/>
              </w:rPr>
              <w:t>по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молодежной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политики была реализована программа по организации временных детских разновозрастных коллективов (сводных отрядов) на 220 ребят.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B1731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</w:t>
            </w:r>
            <w:r w:rsidRPr="00604AC7">
              <w:rPr>
                <w:rFonts w:ascii="Times New Roman" w:hAnsi="Times New Roman"/>
                <w:sz w:val="20"/>
                <w:lang w:val="en-US"/>
              </w:rPr>
              <w:t>3</w:t>
            </w:r>
            <w:r w:rsidRPr="00604AC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Организация отдыха, оздоровления и занятости детей, подростков и молодежи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 xml:space="preserve">Отдел культуры, спорта и молодежной политики, Управление </w:t>
            </w:r>
            <w:r w:rsidRPr="00604AC7">
              <w:rPr>
                <w:rFonts w:ascii="Times New Roman" w:hAnsi="Times New Roman"/>
                <w:sz w:val="20"/>
              </w:rPr>
              <w:lastRenderedPageBreak/>
              <w:t>образования и архивов, МКУ «ЦПППМ «Шанс»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B1731C" w:rsidRDefault="00B1731C" w:rsidP="00604AC7">
            <w:pPr>
              <w:rPr>
                <w:rFonts w:ascii="Times New Roman" w:hAnsi="Times New Roman"/>
                <w:sz w:val="20"/>
              </w:rPr>
            </w:pPr>
            <w:r w:rsidRPr="00B1731C">
              <w:rPr>
                <w:rFonts w:ascii="Times New Roman" w:hAnsi="Times New Roman"/>
                <w:sz w:val="20"/>
              </w:rPr>
              <w:t xml:space="preserve">Профилактика правонарушений и преступлений в подростковой и молодежной среде, а также организация </w:t>
            </w:r>
            <w:r w:rsidRPr="00B1731C">
              <w:rPr>
                <w:rFonts w:ascii="Times New Roman" w:hAnsi="Times New Roman"/>
                <w:sz w:val="20"/>
              </w:rPr>
              <w:lastRenderedPageBreak/>
              <w:t>занятости и оздоровления подростков и молодежи, профориентационная работа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Default="00B1731C" w:rsidP="00B1731C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В летний период 2023 года организовано 3 лагеря с дневным пребыванием с охватом 274 человека. В сводных отрядах </w:t>
            </w:r>
            <w:r>
              <w:rPr>
                <w:rFonts w:ascii="Times New Roman" w:hAnsi="Times New Roman"/>
                <w:sz w:val="20"/>
              </w:rPr>
              <w:lastRenderedPageBreak/>
              <w:t>отдохнуло 549 человек. В целом организованным отдыхом было охвачено 935 человек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B1731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</w:t>
            </w:r>
            <w:r w:rsidRPr="00604AC7">
              <w:rPr>
                <w:rFonts w:ascii="Times New Roman" w:hAnsi="Times New Roman"/>
                <w:sz w:val="20"/>
                <w:lang w:val="en-US"/>
              </w:rPr>
              <w:t>4</w:t>
            </w:r>
            <w:r w:rsidRPr="00604AC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Реализация мероприятий в области организации трудовой занятости молодежи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Отдел культуры, спорта и молодежной политики, Управление образования и архивов, МКУ «ЦПППМ «Шанс»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B1731C" w:rsidRDefault="00B1731C" w:rsidP="003354B4">
            <w:pPr>
              <w:rPr>
                <w:rFonts w:ascii="Times New Roman" w:hAnsi="Times New Roman"/>
                <w:sz w:val="20"/>
              </w:rPr>
            </w:pPr>
            <w:r w:rsidRPr="00B1731C">
              <w:rPr>
                <w:rFonts w:ascii="Times New Roman" w:hAnsi="Times New Roman"/>
                <w:sz w:val="20"/>
              </w:rPr>
              <w:t xml:space="preserve">Профилактика правонарушений среди подростков. Организация занятости подростков в каникулярный период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B1731C" w:rsidRDefault="00B1731C" w:rsidP="00B1731C">
            <w:pPr>
              <w:rPr>
                <w:rFonts w:ascii="Times New Roman" w:hAnsi="Times New Roman"/>
                <w:sz w:val="20"/>
              </w:rPr>
            </w:pPr>
            <w:r w:rsidRPr="00B1731C">
              <w:rPr>
                <w:rFonts w:ascii="Times New Roman" w:hAnsi="Times New Roman"/>
                <w:sz w:val="20"/>
              </w:rPr>
              <w:t>Обратилось в ЦЗН за поиском подходящей работы молодежь в возрасте от 16-35 лет 85 человек. Трудоустроено 78% (66 чел.)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B1731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3354B4" w:rsidRDefault="00B1731C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</w:t>
            </w:r>
            <w:r w:rsidRPr="003354B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Реализация мероприятий, направленных на пропаганду здорового образа жизни и профилактику правонарушений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Отдел культуры, спорта и молодежной политики, Управление образования и архивов, МКУ «ЦПППМ «Шанс»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B1731C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B1731C">
              <w:rPr>
                <w:rFonts w:ascii="Times New Roman" w:hAnsi="Times New Roman"/>
                <w:sz w:val="20"/>
              </w:rPr>
              <w:t>Оздоровление молодежи района, формирование здорового образа жизни, гармоническое воспитание здорового, физически крепкого поколения, снижение разного рода асоциальных явлений в молодежной среде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Default="00B1731C" w:rsidP="00B1731C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районе проведены спартакиады среди школьников по 17 видам спорта, среди дошкольников «Малыши открывают спорт» по 6 видам спорта, в рамках курса «Основы здорового питания»  прошли обучение педагоги, родители, сотрудники столовых, дети, среди дошкольников прошло мероприятие по сдаче нормативов  ГТО.</w:t>
            </w:r>
          </w:p>
          <w:p w:rsidR="00B1731C" w:rsidRDefault="00B1731C" w:rsidP="00B1731C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вопросам формирования ЗОЖ и профилактики правонарушений в отчетном периоде было проведено 32 мероприятия спортивно-развлекательного характера, 17 </w:t>
            </w:r>
            <w:proofErr w:type="spellStart"/>
            <w:r>
              <w:rPr>
                <w:rFonts w:ascii="Times New Roman" w:hAnsi="Times New Roman"/>
                <w:sz w:val="20"/>
              </w:rPr>
              <w:t>профилатикческих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бесед </w:t>
            </w:r>
            <w:r>
              <w:rPr>
                <w:rFonts w:ascii="Times New Roman" w:hAnsi="Times New Roman"/>
                <w:sz w:val="20"/>
              </w:rPr>
              <w:lastRenderedPageBreak/>
              <w:t>совместно с инспектором ПДН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B1731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</w:t>
            </w:r>
            <w:r w:rsidRPr="00604AC7">
              <w:rPr>
                <w:rFonts w:ascii="Times New Roman" w:hAnsi="Times New Roman"/>
                <w:sz w:val="20"/>
                <w:lang w:val="en-US"/>
              </w:rPr>
              <w:t>6</w:t>
            </w:r>
            <w:r w:rsidRPr="00604AC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Реализация мероприятий, направленных на содействие</w:t>
            </w:r>
            <w:r w:rsidRPr="00604AC7">
              <w:rPr>
                <w:rFonts w:ascii="Times New Roman" w:hAnsi="Times New Roman"/>
                <w:sz w:val="20"/>
              </w:rPr>
              <w:br/>
              <w:t>социализации и эффективной самореализации</w:t>
            </w:r>
            <w:r w:rsidRPr="00604AC7">
              <w:rPr>
                <w:rFonts w:ascii="Times New Roman" w:hAnsi="Times New Roman"/>
                <w:sz w:val="20"/>
              </w:rPr>
              <w:br/>
              <w:t>молодёжи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550B24" w:rsidRDefault="00B1731C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50B24">
              <w:rPr>
                <w:rFonts w:ascii="Times New Roman" w:hAnsi="Times New Roman"/>
                <w:sz w:val="20"/>
              </w:rPr>
              <w:t>УОиА</w:t>
            </w:r>
            <w:proofErr w:type="spellEnd"/>
            <w:r w:rsidRPr="00550B24">
              <w:rPr>
                <w:rFonts w:ascii="Times New Roman" w:hAnsi="Times New Roman"/>
                <w:sz w:val="20"/>
              </w:rPr>
              <w:t xml:space="preserve">, </w:t>
            </w:r>
          </w:p>
          <w:p w:rsidR="00B1731C" w:rsidRPr="00363AB3" w:rsidRDefault="00B1731C" w:rsidP="00550B24">
            <w:pPr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ОКСиМП</w:t>
            </w:r>
            <w:r w:rsidRPr="00363AB3">
              <w:rPr>
                <w:rFonts w:ascii="Times New Roman" w:hAnsi="Times New Roman"/>
                <w:sz w:val="20"/>
              </w:rPr>
              <w:t>, МКУ «ЦПППМ «Шанс»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B1731C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B1731C">
              <w:rPr>
                <w:rFonts w:ascii="Times New Roman" w:hAnsi="Times New Roman"/>
                <w:sz w:val="20"/>
              </w:rPr>
              <w:t>Создание условий и гарантий, направленных</w:t>
            </w:r>
            <w:r w:rsidRPr="00B1731C">
              <w:rPr>
                <w:rFonts w:ascii="Times New Roman" w:hAnsi="Times New Roman"/>
                <w:sz w:val="20"/>
              </w:rPr>
              <w:br/>
              <w:t>на развитие и поддержку молодёжи, её</w:t>
            </w:r>
            <w:r w:rsidRPr="00B1731C">
              <w:rPr>
                <w:rFonts w:ascii="Times New Roman" w:hAnsi="Times New Roman"/>
                <w:sz w:val="20"/>
              </w:rPr>
              <w:br/>
              <w:t>самореализацию в интересах общества и</w:t>
            </w:r>
            <w:r w:rsidRPr="00B1731C">
              <w:rPr>
                <w:rFonts w:ascii="Times New Roman" w:hAnsi="Times New Roman"/>
                <w:sz w:val="20"/>
              </w:rPr>
              <w:br/>
              <w:t>государства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Default="00B1731C" w:rsidP="00B1731C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рамках деятельности РДДМ проходит конкурс "Формула успеха" для команд школ и классов. Обучающиеся Пудемской школы заняли 10 место на республиканском уровне. С 2023 года реализуется профориентационный минимум для обучающихся 6-11 классов  и проект "Билет в будущее".</w:t>
            </w:r>
          </w:p>
          <w:p w:rsidR="00B1731C" w:rsidRDefault="00B1731C" w:rsidP="00B1731C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Активно реализуется республиканский проект - </w:t>
            </w:r>
            <w:proofErr w:type="gramStart"/>
            <w:r>
              <w:rPr>
                <w:rFonts w:ascii="Times New Roman" w:hAnsi="Times New Roman"/>
                <w:sz w:val="20"/>
              </w:rPr>
              <w:t>молодежное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инициативное бюджетирование (121 участник)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B1731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</w:t>
            </w:r>
            <w:r w:rsidRPr="00604AC7">
              <w:rPr>
                <w:rFonts w:ascii="Times New Roman" w:hAnsi="Times New Roman"/>
                <w:sz w:val="20"/>
                <w:lang w:val="en-US"/>
              </w:rPr>
              <w:t>7</w:t>
            </w:r>
            <w:r w:rsidRPr="00604AC7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Реализация мероприятий в области становления и развития политической культуры молодёжи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550B24" w:rsidRDefault="00B1731C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50B24">
              <w:rPr>
                <w:rFonts w:ascii="Times New Roman" w:hAnsi="Times New Roman"/>
                <w:sz w:val="20"/>
              </w:rPr>
              <w:t>УОиА</w:t>
            </w:r>
            <w:proofErr w:type="spellEnd"/>
            <w:r w:rsidRPr="00550B24">
              <w:rPr>
                <w:rFonts w:ascii="Times New Roman" w:hAnsi="Times New Roman"/>
                <w:sz w:val="20"/>
              </w:rPr>
              <w:t xml:space="preserve">, </w:t>
            </w:r>
          </w:p>
          <w:p w:rsidR="00B1731C" w:rsidRPr="00363AB3" w:rsidRDefault="00B1731C" w:rsidP="00550B24">
            <w:pPr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ОКСиМП</w:t>
            </w:r>
            <w:r w:rsidRPr="00363AB3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молодежный парламент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B1731C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B1731C">
              <w:rPr>
                <w:rFonts w:ascii="Times New Roman" w:hAnsi="Times New Roman"/>
                <w:sz w:val="20"/>
              </w:rPr>
              <w:t xml:space="preserve">Участие молодежи района в общественно-политической жизни,  внесение собственных инициатив по развитию района,  формирование кадрового управленческого резерва из числа активных молодых представителей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Default="00B1731C" w:rsidP="00B1731C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Обучающиеся Ярской СОШ № 2 приняли участие в республиканской олимпиаде «</w:t>
            </w:r>
            <w:proofErr w:type="gramStart"/>
            <w:r>
              <w:rPr>
                <w:rFonts w:ascii="Times New Roman" w:hAnsi="Times New Roman"/>
                <w:sz w:val="20"/>
              </w:rPr>
              <w:t>Я-избиратель</w:t>
            </w:r>
            <w:proofErr w:type="gramEnd"/>
            <w:r>
              <w:rPr>
                <w:rFonts w:ascii="Times New Roman" w:hAnsi="Times New Roman"/>
                <w:sz w:val="20"/>
              </w:rPr>
              <w:t>». Во всех образовательных организациях проведены мероприятия в рамках Дня правовой помощи детям. Также осуществляет свою деятельность Молодежный парламент при районном Совете депутатов.</w:t>
            </w:r>
          </w:p>
          <w:p w:rsidR="00B1731C" w:rsidRDefault="00B1731C" w:rsidP="00B1731C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 целью формирования политической культуры среди молодежи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проводятся Правовые </w:t>
            </w:r>
            <w:proofErr w:type="spellStart"/>
            <w:r>
              <w:rPr>
                <w:rFonts w:ascii="Times New Roman" w:hAnsi="Times New Roman"/>
                <w:sz w:val="20"/>
              </w:rPr>
              <w:t>квизы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(205 участников)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B1731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04AC7">
              <w:rPr>
                <w:rFonts w:ascii="Times New Roman" w:hAnsi="Times New Roman"/>
                <w:sz w:val="20"/>
              </w:rPr>
              <w:t>0</w:t>
            </w:r>
            <w:r w:rsidRPr="00604AC7">
              <w:rPr>
                <w:rFonts w:ascii="Times New Roman" w:hAnsi="Times New Roman"/>
                <w:sz w:val="20"/>
                <w:lang w:val="en-US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Реализация мероприятий в области технического оснащения учреждений, реализующих государственную молодёжную политику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550B24" w:rsidRDefault="00B1731C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50B24">
              <w:rPr>
                <w:rFonts w:ascii="Times New Roman" w:hAnsi="Times New Roman"/>
                <w:sz w:val="20"/>
              </w:rPr>
              <w:t>УОиА</w:t>
            </w:r>
            <w:proofErr w:type="spellEnd"/>
            <w:r w:rsidRPr="00550B24">
              <w:rPr>
                <w:rFonts w:ascii="Times New Roman" w:hAnsi="Times New Roman"/>
                <w:sz w:val="20"/>
              </w:rPr>
              <w:t xml:space="preserve">, </w:t>
            </w:r>
          </w:p>
          <w:p w:rsidR="00B1731C" w:rsidRPr="00363AB3" w:rsidRDefault="00B1731C" w:rsidP="00550B24">
            <w:pPr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ОКСиМП</w:t>
            </w:r>
            <w:r w:rsidRPr="00363AB3">
              <w:rPr>
                <w:rFonts w:ascii="Times New Roman" w:hAnsi="Times New Roman"/>
                <w:sz w:val="20"/>
              </w:rPr>
              <w:t>, МКУ «ЦПППМ «Шанс»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B1731C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B1731C">
              <w:rPr>
                <w:rFonts w:ascii="Times New Roman" w:hAnsi="Times New Roman"/>
                <w:sz w:val="20"/>
              </w:rPr>
              <w:t xml:space="preserve">С целью активизации и оперативной деятельности структур, реализующих государственную молодёжную политику, своевременно оснащать их оргтехникой и канцтоварами </w:t>
            </w:r>
            <w:r w:rsidRPr="00B1731C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Default="00B1731C" w:rsidP="00B1731C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реализовывалось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B1731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04AC7">
              <w:rPr>
                <w:rFonts w:ascii="Times New Roman" w:hAnsi="Times New Roman"/>
                <w:sz w:val="20"/>
                <w:lang w:val="en-US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Мониторинг ситуации в молодежной среде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550B24" w:rsidRDefault="00B1731C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50B24">
              <w:rPr>
                <w:rFonts w:ascii="Times New Roman" w:hAnsi="Times New Roman"/>
                <w:sz w:val="20"/>
              </w:rPr>
              <w:t>УОиА</w:t>
            </w:r>
            <w:proofErr w:type="spellEnd"/>
            <w:r w:rsidRPr="00550B24">
              <w:rPr>
                <w:rFonts w:ascii="Times New Roman" w:hAnsi="Times New Roman"/>
                <w:sz w:val="20"/>
              </w:rPr>
              <w:t xml:space="preserve">, </w:t>
            </w:r>
          </w:p>
          <w:p w:rsidR="00B1731C" w:rsidRPr="00363AB3" w:rsidRDefault="00B1731C" w:rsidP="00550B24">
            <w:pPr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ОКСиМП</w:t>
            </w:r>
            <w:r w:rsidRPr="00363AB3">
              <w:rPr>
                <w:rFonts w:ascii="Times New Roman" w:hAnsi="Times New Roman"/>
                <w:sz w:val="20"/>
              </w:rPr>
              <w:t>, МКУ «ЦПППМ «Шанс»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B1731C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B1731C">
              <w:rPr>
                <w:rFonts w:ascii="Times New Roman" w:hAnsi="Times New Roman"/>
                <w:sz w:val="20"/>
              </w:rPr>
              <w:t>Выявление проблемных ситуаций и положительных моментов в молодежной среде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Default="00B1731C" w:rsidP="00B1731C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конце января проведена Стратегическая сессия по социально-экономическому развитию Ярского района «Взгляд молодежи», также в апреле на странице Центра «Шанс» проведен опрос молодежи Ярского район</w:t>
            </w:r>
            <w:proofErr w:type="gramStart"/>
            <w:r>
              <w:rPr>
                <w:rFonts w:ascii="Times New Roman" w:hAnsi="Times New Roman"/>
                <w:sz w:val="20"/>
              </w:rPr>
              <w:t>а о ее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проблемах, потребностях и предпочтениях.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B1731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04AC7">
              <w:rPr>
                <w:rFonts w:ascii="Times New Roman" w:hAnsi="Times New Roman"/>
                <w:sz w:val="20"/>
                <w:lang w:val="en-US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Формирование системы информирования подростков и молодежи об общественных движениях, социальных инициативах и реализуемых программах и проектах в сфере молодежной политики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550B24" w:rsidRDefault="00B1731C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50B24">
              <w:rPr>
                <w:rFonts w:ascii="Times New Roman" w:hAnsi="Times New Roman"/>
                <w:sz w:val="20"/>
              </w:rPr>
              <w:t>УОиА</w:t>
            </w:r>
            <w:proofErr w:type="spellEnd"/>
            <w:r w:rsidRPr="00550B24">
              <w:rPr>
                <w:rFonts w:ascii="Times New Roman" w:hAnsi="Times New Roman"/>
                <w:sz w:val="20"/>
              </w:rPr>
              <w:t xml:space="preserve">, </w:t>
            </w:r>
          </w:p>
          <w:p w:rsidR="00B1731C" w:rsidRPr="00363AB3" w:rsidRDefault="00B1731C" w:rsidP="00550B24">
            <w:pPr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ОКСиМП</w:t>
            </w:r>
            <w:r w:rsidRPr="00363AB3">
              <w:rPr>
                <w:rFonts w:ascii="Times New Roman" w:hAnsi="Times New Roman"/>
                <w:sz w:val="20"/>
              </w:rPr>
              <w:t>, МКУ «ЦПППМ «Шанс»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B1731C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B1731C">
              <w:rPr>
                <w:rFonts w:ascii="Times New Roman" w:hAnsi="Times New Roman"/>
                <w:sz w:val="20"/>
              </w:rPr>
              <w:t>Создание условий и гарантий, направленных</w:t>
            </w:r>
            <w:r w:rsidRPr="00B1731C">
              <w:rPr>
                <w:rFonts w:ascii="Times New Roman" w:hAnsi="Times New Roman"/>
                <w:sz w:val="20"/>
              </w:rPr>
              <w:br/>
              <w:t>на развитие и поддержку молодёжи, её</w:t>
            </w:r>
            <w:r w:rsidRPr="00B1731C">
              <w:rPr>
                <w:rFonts w:ascii="Times New Roman" w:hAnsi="Times New Roman"/>
                <w:sz w:val="20"/>
              </w:rPr>
              <w:br/>
              <w:t>самореализацию в интересах общества и</w:t>
            </w:r>
            <w:r w:rsidRPr="00B1731C">
              <w:rPr>
                <w:rFonts w:ascii="Times New Roman" w:hAnsi="Times New Roman"/>
                <w:sz w:val="20"/>
              </w:rPr>
              <w:br/>
              <w:t>государства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Default="00B1731C" w:rsidP="00B1731C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Информирование потенциальных участников осуществляется через социальные сети, посредством личного приглашения, а также через классных руководителей, руководителей организаций, учреждений всех форм собственности.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B1731C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604AC7">
              <w:rPr>
                <w:rFonts w:ascii="Times New Roman" w:hAnsi="Times New Roman"/>
                <w:sz w:val="20"/>
                <w:lang w:val="en-US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604AC7">
              <w:rPr>
                <w:rFonts w:ascii="Times New Roman" w:hAnsi="Times New Roman"/>
                <w:sz w:val="20"/>
              </w:rPr>
              <w:t>Реализация мероприятий, направленных на патриотическое воспитание подростков и молодежи, проживающих на территории Ярского района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550B24" w:rsidRDefault="00B1731C" w:rsidP="00550B24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50B24">
              <w:rPr>
                <w:rFonts w:ascii="Times New Roman" w:hAnsi="Times New Roman"/>
                <w:sz w:val="20"/>
              </w:rPr>
              <w:t>УОиА</w:t>
            </w:r>
            <w:proofErr w:type="spellEnd"/>
            <w:r w:rsidRPr="00550B24">
              <w:rPr>
                <w:rFonts w:ascii="Times New Roman" w:hAnsi="Times New Roman"/>
                <w:sz w:val="20"/>
              </w:rPr>
              <w:t xml:space="preserve">, </w:t>
            </w:r>
          </w:p>
          <w:p w:rsidR="00B1731C" w:rsidRPr="00363AB3" w:rsidRDefault="00B1731C" w:rsidP="00550B24">
            <w:pPr>
              <w:jc w:val="center"/>
              <w:rPr>
                <w:rFonts w:ascii="Times New Roman" w:hAnsi="Times New Roman"/>
                <w:sz w:val="20"/>
              </w:rPr>
            </w:pPr>
            <w:r w:rsidRPr="00550B24">
              <w:rPr>
                <w:rFonts w:ascii="Times New Roman" w:hAnsi="Times New Roman"/>
                <w:sz w:val="20"/>
              </w:rPr>
              <w:t>ОКСиМП</w:t>
            </w:r>
            <w:r w:rsidRPr="00363AB3">
              <w:rPr>
                <w:rFonts w:ascii="Times New Roman" w:hAnsi="Times New Roman"/>
                <w:sz w:val="20"/>
              </w:rPr>
              <w:t>, МКУ «ЦПППМ «Шанс»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604AC7" w:rsidRDefault="00B1731C" w:rsidP="00604AC7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Pr="00B1731C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  <w:r w:rsidRPr="00B1731C">
              <w:rPr>
                <w:rFonts w:ascii="Times New Roman" w:hAnsi="Times New Roman"/>
                <w:sz w:val="20"/>
              </w:rPr>
              <w:t>Формирование позитивного духовно-</w:t>
            </w:r>
            <w:r w:rsidRPr="00B1731C">
              <w:rPr>
                <w:rFonts w:ascii="Times New Roman" w:hAnsi="Times New Roman"/>
                <w:sz w:val="20"/>
              </w:rPr>
              <w:br/>
              <w:t>нравственного облика гражданина, снижение</w:t>
            </w:r>
            <w:r w:rsidRPr="00B1731C">
              <w:rPr>
                <w:rFonts w:ascii="Times New Roman" w:hAnsi="Times New Roman"/>
                <w:sz w:val="20"/>
              </w:rPr>
              <w:br/>
              <w:t xml:space="preserve">степени идеологического </w:t>
            </w:r>
            <w:r w:rsidRPr="00B1731C">
              <w:rPr>
                <w:rFonts w:ascii="Times New Roman" w:hAnsi="Times New Roman"/>
                <w:sz w:val="20"/>
              </w:rPr>
              <w:lastRenderedPageBreak/>
              <w:t>противостояния</w:t>
            </w:r>
            <w:r w:rsidRPr="00B1731C">
              <w:rPr>
                <w:rFonts w:ascii="Times New Roman" w:hAnsi="Times New Roman"/>
                <w:sz w:val="20"/>
              </w:rPr>
              <w:br/>
              <w:t>представителей различных общественн</w:t>
            </w:r>
            <w:proofErr w:type="gramStart"/>
            <w:r w:rsidRPr="00B1731C">
              <w:rPr>
                <w:rFonts w:ascii="Times New Roman" w:hAnsi="Times New Roman"/>
                <w:sz w:val="20"/>
              </w:rPr>
              <w:t>о-</w:t>
            </w:r>
            <w:proofErr w:type="gramEnd"/>
            <w:r w:rsidRPr="00B1731C">
              <w:rPr>
                <w:rFonts w:ascii="Times New Roman" w:hAnsi="Times New Roman"/>
                <w:sz w:val="20"/>
              </w:rPr>
              <w:br/>
              <w:t>политических объединений, возрождение</w:t>
            </w:r>
            <w:r w:rsidRPr="00B1731C">
              <w:rPr>
                <w:rFonts w:ascii="Times New Roman" w:hAnsi="Times New Roman"/>
                <w:sz w:val="20"/>
              </w:rPr>
              <w:br/>
              <w:t xml:space="preserve">истинных духовных ценностей 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B1731C" w:rsidRDefault="00B1731C" w:rsidP="00B1731C">
            <w:pPr>
              <w:spacing w:after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lastRenderedPageBreak/>
              <w:t xml:space="preserve">Патриотическое воспитание в отчетном периоде реализовано через курс внеурочной деятельности «Разговоры </w:t>
            </w:r>
            <w:r>
              <w:rPr>
                <w:rFonts w:ascii="Times New Roman" w:hAnsi="Times New Roman"/>
                <w:sz w:val="20"/>
              </w:rPr>
              <w:lastRenderedPageBreak/>
              <w:t>о важном» во всех школах, работы 4 музеев, 3 музейных комнат.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 2 школах реализуется курс «Краеведение».</w:t>
            </w:r>
          </w:p>
          <w:p w:rsidR="00B1731C" w:rsidRDefault="00B1731C" w:rsidP="00B1731C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Также учреждениями отрасли молодежная политика, культура и спорт было проведено множество различных мероприятий патриотической направленности: муниципальные этапа спартакиады «Гвардия», «Равняемся на Героев», республиканский фестиваль «Во славу Отечества», Республиканский экзамен на право ношения черного берета и др.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1731C" w:rsidRPr="00604AC7" w:rsidRDefault="00B1731C" w:rsidP="00604AC7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604AC7" w:rsidTr="00550B24">
        <w:trPr>
          <w:trHeight w:val="282"/>
        </w:trPr>
        <w:tc>
          <w:tcPr>
            <w:tcW w:w="15903" w:type="dxa"/>
            <w:gridSpan w:val="1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Подпрограмма 01.5 «Управление системой образования»</w:t>
            </w:r>
          </w:p>
        </w:tc>
      </w:tr>
      <w:tr w:rsidR="00604AC7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установленных полномочий (функций) </w:t>
            </w: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Ярского района, организация управления муниципальной программой «Развитие образования и воспитания», взаимодействие с МБУ ЦБ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Администрация МО "МО Ярский район УР", ИМЦ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04AC7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деятельности прочих учреждений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Администрация МО "МО Ярский район УР", ИМЦ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установленных полномочий (функций), организация управления муниципальной программой «Развитие образования и воспитания»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Осуществлялся в полном объеме</w:t>
            </w:r>
          </w:p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04AC7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мероприятий для детей и педагогов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Администрация МО "МО Ярский район </w:t>
            </w:r>
            <w:r>
              <w:rPr>
                <w:rFonts w:ascii="Times New Roman" w:hAnsi="Times New Roman"/>
                <w:sz w:val="20"/>
              </w:rPr>
              <w:lastRenderedPageBreak/>
              <w:t>УР", ИМЦ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Выявление, поддержка и развитие одаренных детей, их самореализация, профессиональное </w:t>
            </w:r>
            <w:r>
              <w:rPr>
                <w:rFonts w:ascii="Times New Roman" w:hAnsi="Times New Roman"/>
                <w:sz w:val="20"/>
              </w:rPr>
              <w:lastRenderedPageBreak/>
              <w:t>самоопределение. Рост и развитие педагогического мастерства.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Организация мероприятий, определенных в муниципальном реестре  </w:t>
            </w:r>
            <w:r>
              <w:rPr>
                <w:rFonts w:ascii="Times New Roman" w:hAnsi="Times New Roman"/>
                <w:sz w:val="20"/>
              </w:rPr>
              <w:lastRenderedPageBreak/>
              <w:t>(приказ ОНО Ярского р-на от 29.10.2019 № 310).</w:t>
            </w:r>
          </w:p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Выявлены победители республиканских </w:t>
            </w:r>
            <w:proofErr w:type="gramStart"/>
            <w:r>
              <w:rPr>
                <w:rFonts w:ascii="Times New Roman" w:hAnsi="Times New Roman"/>
                <w:sz w:val="20"/>
              </w:rPr>
              <w:t>конкур-сов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«Таланты и поклонники», «Ворлдскиллс», «Неопалимая купина», «Веселый светофор», «Рукотворные чудеса»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04AC7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и проведение конкурсов профессионального мастерства, конференций и других мероприятий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Администрация МО "МО Ярский район УР", ИМЦ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Стимулирование педагогических кадров муниципальных образовательных учреждений к достижению результатов профессиональной служебной деятельности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Конкурсы: «Педагог года Ярского района - 2023», «Лучший педагог дошкольного образовательного учреждения», конкурс программ наставничества, районная научно-практическая конференция педагогов района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04AC7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работы по  проведению </w:t>
            </w:r>
            <w:proofErr w:type="gramStart"/>
            <w:r>
              <w:rPr>
                <w:rFonts w:ascii="Times New Roman" w:hAnsi="Times New Roman"/>
                <w:sz w:val="20"/>
              </w:rPr>
              <w:t>системы независимой 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Администрация МО "МО Ярский район УР"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Проведение независимой оценки качества образования. Разработка и реализация планов по результатам оценки мер, направленных на повышение качества условий осуществления образовательной деятельности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Проведена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НОК среди дошкольных образовательных организаций, исполнены планы по устранению недостатков в организациях дополнительного образования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04AC7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Организационно-методическое и информационное обеспечение деятельности образовательных учреждений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Администрация МО "МО Ярский район УР", ИМЦ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Методическое и информационное сопровождение деятельности образовательных учреждений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Осуществлялось посредством работы 14  районных методических объединений, 9 ресурсных центров и их офиц. сайтов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04AC7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повышения квалификации </w:t>
            </w:r>
            <w:proofErr w:type="spellStart"/>
            <w:r>
              <w:rPr>
                <w:rFonts w:ascii="Times New Roman" w:hAnsi="Times New Roman"/>
                <w:sz w:val="20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</w:rPr>
              <w:t>. работников, руководителей мун. образовательных учреждений Ярского района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Адм. МО "МО Ярский район УР", ИМЦ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муниципальных образовательных учреждений квалифицированными кадрами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Всего повысили квалификацию 216 человек, из них 69 человек на бюджетной основе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04AC7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и проведение аттестации руководителей муниципальных образовательных учреждений, подведомственных отделу народного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Администрация МО "МО Ярский район УР", ИМЦ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муниципальных образовательных учреждений квалифицированными кадрами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Проведена аттестация на СЗД кандидата на замещение должности директора Ярской СОШ № 2. В оценке профессиональных компетенций приняли участие 4 директора школы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04AC7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работ по разработке и внедрению системы мотивации руководителей и педагогических работников муниципальных образовательных учреждений на достижение результатов профессиональной служебной деятельности, заключению эффективных контрактов с руководителями и педагогическими работниками мун. образов</w:t>
            </w:r>
            <w:proofErr w:type="gramStart"/>
            <w:r>
              <w:rPr>
                <w:rFonts w:ascii="Times New Roman" w:hAnsi="Times New Roman"/>
                <w:sz w:val="20"/>
              </w:rPr>
              <w:t>.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у</w:t>
            </w:r>
            <w:proofErr w:type="gramEnd"/>
            <w:r>
              <w:rPr>
                <w:rFonts w:ascii="Times New Roman" w:hAnsi="Times New Roman"/>
                <w:sz w:val="20"/>
              </w:rPr>
              <w:t>чреждений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Администрация МО "МО Ярский район УР", ИМЦ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Заключение эффективных контрактов с руководителями и педагогическими работниками муниципальных образовательных учреждений. Повышение эффективности и результативности деятельности системы образования, привлечение в сферу квалифицированных и инициативных специалистов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 всеми руководителями и педагогами заключены эффективные контракты, действуют положения по выплатам стимулирующего характера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04AC7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работ по информированию населения об организации предоставления дошкольного, общего, дополнительного образования детей в Ярском районе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Администрация МО "МО Ярский район УР", ИМЦ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открытости данных в сфере образования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 всех образовательных организациях и Управлении образования функционируют сайты, </w:t>
            </w:r>
            <w:proofErr w:type="spellStart"/>
            <w:r>
              <w:rPr>
                <w:rFonts w:ascii="Times New Roman" w:hAnsi="Times New Roman"/>
                <w:sz w:val="20"/>
              </w:rPr>
              <w:t>госпаблики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Информирование населения осуществляется через взаимодействие со СМИ (газета) и др.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04AC7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 работ по развитию системы и обеспечению обратной связи с потребителями муниципальных услуг, оказываемых в сфере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Администрация МО "МО Ярский район УР", ИМЦ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Обеспечение взаимосвязи с потребителями муниципальных услуг. Разработка и реализация мер реагирования на жалобы и предложения потребителей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течение года поступило 2 жалобы. Рассмотрены.</w:t>
            </w:r>
          </w:p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Проведена работа по подготовке ответов на обращения, поступавшие в адрес Главы муниципального образования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04AC7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работы по обеспечению </w:t>
            </w:r>
            <w:r>
              <w:rPr>
                <w:rFonts w:ascii="Times New Roman" w:hAnsi="Times New Roman"/>
                <w:sz w:val="20"/>
              </w:rPr>
              <w:lastRenderedPageBreak/>
              <w:t>квалифицированными педагогическими кадрами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lastRenderedPageBreak/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Администрация </w:t>
            </w:r>
            <w:r>
              <w:rPr>
                <w:rFonts w:ascii="Times New Roman" w:hAnsi="Times New Roman"/>
                <w:sz w:val="20"/>
              </w:rPr>
              <w:lastRenderedPageBreak/>
              <w:t>МО "МО Ярский район УР", ИМЦ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Обеспеченность квалифицированными </w:t>
            </w:r>
            <w:r>
              <w:rPr>
                <w:rFonts w:ascii="Times New Roman" w:hAnsi="Times New Roman"/>
                <w:sz w:val="20"/>
              </w:rPr>
              <w:lastRenderedPageBreak/>
              <w:t>педагогическими кадрами: укомплектованность образовательных организаций, соответствие уровня образования педагогов единому квалификационному справочнику и профессиональному стандарту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На конец года выявлены 3 вакансии: </w:t>
            </w:r>
            <w:proofErr w:type="gramStart"/>
            <w:r>
              <w:rPr>
                <w:rFonts w:ascii="Times New Roman" w:hAnsi="Times New Roman"/>
                <w:sz w:val="20"/>
              </w:rPr>
              <w:t>заведующий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lastRenderedPageBreak/>
              <w:t>детского сада № 2, директор Ярской СОШ № 2, учитель ОБЖ Бачумовской СОШ (6 часов)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604AC7" w:rsidTr="00550B24">
        <w:trPr>
          <w:trHeight w:val="282"/>
        </w:trPr>
        <w:tc>
          <w:tcPr>
            <w:tcW w:w="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01</w:t>
            </w:r>
          </w:p>
        </w:tc>
        <w:tc>
          <w:tcPr>
            <w:tcW w:w="4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 программ (проектов) в сфере образования, реализуемых на территории МО "МО Ярский район УР", получивших финансовую поддержку в виде грантов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УОиА</w:t>
            </w:r>
            <w:proofErr w:type="spellEnd"/>
            <w:r>
              <w:rPr>
                <w:rFonts w:ascii="Times New Roman" w:hAnsi="Times New Roman"/>
                <w:sz w:val="20"/>
              </w:rPr>
              <w:t>, Администрация МО "МО Ярский район УР", ИМЦ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программ (проектов) в сфере образования, реализуемых на территории МО "МО Ярский район УР", получивших финансовую поддержку в виде грантов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Реализованы 4 проекта: 3 проекта-победителя республиканского конкурса молодежного инициативного бюджетирования «Атмосфера», 1 проект в рамках конкурса РДДМ «Движение первых»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04AC7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A91D3C" w:rsidRDefault="00604AC7">
      <w:pPr>
        <w:pStyle w:val="aa"/>
        <w:spacing w:after="0" w:line="360" w:lineRule="auto"/>
        <w:ind w:left="54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 – пункты по мероприятиям, результат </w:t>
      </w:r>
      <w:proofErr w:type="gramStart"/>
      <w:r>
        <w:rPr>
          <w:rFonts w:ascii="Times New Roman" w:hAnsi="Times New Roman"/>
          <w:sz w:val="20"/>
        </w:rPr>
        <w:t>которых</w:t>
      </w:r>
      <w:proofErr w:type="gramEnd"/>
      <w:r>
        <w:rPr>
          <w:rFonts w:ascii="Times New Roman" w:hAnsi="Times New Roman"/>
          <w:sz w:val="20"/>
        </w:rPr>
        <w:t xml:space="preserve"> достигнут в предыдущие периоды, в связи с этим в данном отчете не отражены</w:t>
      </w:r>
    </w:p>
    <w:p w:rsidR="003354B4" w:rsidRDefault="003354B4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3354B4" w:rsidRDefault="003354B4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3354B4" w:rsidRDefault="003354B4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3354B4" w:rsidRDefault="003354B4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2155E7" w:rsidRDefault="002155E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2155E7" w:rsidRDefault="002155E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2155E7" w:rsidRDefault="002155E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2155E7" w:rsidRDefault="002155E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2155E7" w:rsidRDefault="002155E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2155E7" w:rsidRDefault="002155E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2155E7" w:rsidRDefault="002155E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2155E7" w:rsidRDefault="002155E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2155E7" w:rsidRDefault="002155E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2155E7" w:rsidRDefault="002155E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2155E7" w:rsidRDefault="002155E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2155E7" w:rsidRDefault="002155E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2155E7" w:rsidRDefault="002155E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2155E7" w:rsidRDefault="002155E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</w:p>
    <w:p w:rsidR="00A91D3C" w:rsidRDefault="00604AC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Отчет</w:t>
      </w:r>
    </w:p>
    <w:p w:rsidR="00A91D3C" w:rsidRDefault="00604AC7">
      <w:pPr>
        <w:spacing w:after="0" w:line="252" w:lineRule="auto"/>
        <w:ind w:left="540" w:right="-675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финансовой оценке применения мер муниципального регулирования по муниципальной программе «Развитие образования и воспитания в муниципальном образовании «Муниципальный округ Ярский район Удмуртской Республики» на 2023-2030 годы» </w:t>
      </w:r>
    </w:p>
    <w:p w:rsidR="00A91D3C" w:rsidRDefault="00604AC7">
      <w:pPr>
        <w:spacing w:after="120" w:line="252" w:lineRule="auto"/>
        <w:ind w:left="540" w:right="-675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4"/>
        </w:rPr>
        <w:t>по состоянию на 01.01.2024</w:t>
      </w:r>
    </w:p>
    <w:tbl>
      <w:tblPr>
        <w:tblW w:w="157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9"/>
        <w:gridCol w:w="518"/>
        <w:gridCol w:w="558"/>
        <w:gridCol w:w="518"/>
        <w:gridCol w:w="5218"/>
        <w:gridCol w:w="1958"/>
        <w:gridCol w:w="1585"/>
        <w:gridCol w:w="1678"/>
        <w:gridCol w:w="1777"/>
        <w:gridCol w:w="1389"/>
      </w:tblGrid>
      <w:tr w:rsidR="00A91D3C" w:rsidTr="003354B4">
        <w:trPr>
          <w:trHeight w:val="20"/>
        </w:trPr>
        <w:tc>
          <w:tcPr>
            <w:tcW w:w="215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аналитической программной классификации</w:t>
            </w:r>
          </w:p>
        </w:tc>
        <w:tc>
          <w:tcPr>
            <w:tcW w:w="52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меры                                        муниципального регулирования</w:t>
            </w:r>
          </w:p>
        </w:tc>
        <w:tc>
          <w:tcPr>
            <w:tcW w:w="195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Показатель применения меры</w:t>
            </w:r>
          </w:p>
        </w:tc>
        <w:tc>
          <w:tcPr>
            <w:tcW w:w="326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Финансовая оценка результата, тыс. руб.</w:t>
            </w: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Относительное отклонение факта на конец отчетного периода от оценки на отчетный год, %</w:t>
            </w:r>
          </w:p>
        </w:tc>
        <w:tc>
          <w:tcPr>
            <w:tcW w:w="138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Комментарии </w:t>
            </w:r>
          </w:p>
        </w:tc>
      </w:tr>
      <w:tr w:rsidR="00A91D3C" w:rsidTr="003354B4">
        <w:trPr>
          <w:trHeight w:val="455"/>
        </w:trPr>
        <w:tc>
          <w:tcPr>
            <w:tcW w:w="215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52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95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585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Оценка на отчетный год</w:t>
            </w:r>
          </w:p>
        </w:tc>
        <w:tc>
          <w:tcPr>
            <w:tcW w:w="167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 на конец отчетного периода</w:t>
            </w:r>
          </w:p>
        </w:tc>
        <w:tc>
          <w:tcPr>
            <w:tcW w:w="17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38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3C" w:rsidRDefault="00A91D3C"/>
        </w:tc>
      </w:tr>
      <w:tr w:rsidR="00A91D3C" w:rsidTr="003354B4">
        <w:trPr>
          <w:trHeight w:val="20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52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95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585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6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7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38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1D3C" w:rsidRDefault="00A91D3C"/>
        </w:tc>
      </w:tr>
      <w:tr w:rsidR="00A91D3C" w:rsidTr="003354B4">
        <w:trPr>
          <w:trHeight w:val="20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Развитие дошкольного образования</w:t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  <w:r>
              <w:rPr>
                <w:rFonts w:ascii="Times New Roman" w:hAnsi="Times New Roman"/>
                <w:b/>
                <w:sz w:val="20"/>
              </w:rPr>
              <w:tab/>
            </w:r>
          </w:p>
        </w:tc>
      </w:tr>
      <w:tr w:rsidR="00A91D3C" w:rsidTr="003354B4">
        <w:trPr>
          <w:trHeight w:val="20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Освобождение от уплаты земельного налога муниципальных учреждений Ярского района (в части дошкольных образовательных организаций)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предоставленной налоговой льготы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140,40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140,40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335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  <w:r w:rsidR="00604AC7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91D3C" w:rsidTr="003354B4">
        <w:trPr>
          <w:trHeight w:val="20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Развитие общего образования</w:t>
            </w:r>
            <w:r>
              <w:rPr>
                <w:rFonts w:ascii="Times New Roman" w:hAnsi="Times New Roman"/>
                <w:b/>
                <w:sz w:val="20"/>
              </w:rPr>
              <w:tab/>
            </w:r>
          </w:p>
        </w:tc>
      </w:tr>
      <w:tr w:rsidR="00A91D3C" w:rsidTr="003354B4">
        <w:trPr>
          <w:trHeight w:val="20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Освобождение от уплаты земельного налога муниципальных учреждений Ярского района (в части учреждений общего образования)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предоставленной налоговой льготы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265,5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265,40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335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604AC7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91D3C" w:rsidTr="003354B4">
        <w:trPr>
          <w:trHeight w:val="20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Развитие системы воспитания и дополнительного образования детей</w:t>
            </w:r>
          </w:p>
        </w:tc>
      </w:tr>
      <w:tr w:rsidR="00A91D3C" w:rsidTr="003354B4">
        <w:trPr>
          <w:trHeight w:val="20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Освобождение от уплаты земельного налога муниципальных учреждений Ярского района (в части учреждений дополнительного образования детей) </w:t>
            </w:r>
          </w:p>
        </w:tc>
        <w:tc>
          <w:tcPr>
            <w:tcW w:w="1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предоставленной налоговой льготы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1,20</w:t>
            </w:r>
          </w:p>
        </w:tc>
        <w:tc>
          <w:tcPr>
            <w:tcW w:w="1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1,20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3354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  <w:r w:rsidR="00604AC7">
              <w:rPr>
                <w:rFonts w:ascii="Times New Roman" w:hAnsi="Times New Roman"/>
                <w:sz w:val="20"/>
              </w:rPr>
              <w:t>,00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A91D3C" w:rsidTr="003354B4">
        <w:trPr>
          <w:trHeight w:val="20"/>
        </w:trPr>
        <w:tc>
          <w:tcPr>
            <w:tcW w:w="5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0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Управление системой образования Ярского района</w:t>
            </w:r>
          </w:p>
        </w:tc>
      </w:tr>
    </w:tbl>
    <w:p w:rsidR="00A91D3C" w:rsidRDefault="00A91D3C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4"/>
        </w:rPr>
      </w:pPr>
    </w:p>
    <w:p w:rsidR="00A91D3C" w:rsidRDefault="00A91D3C">
      <w:pPr>
        <w:spacing w:after="0" w:line="276" w:lineRule="auto"/>
        <w:ind w:left="540"/>
        <w:jc w:val="center"/>
        <w:rPr>
          <w:rFonts w:ascii="Times New Roman" w:hAnsi="Times New Roman"/>
          <w:b/>
          <w:sz w:val="24"/>
        </w:rPr>
      </w:pPr>
    </w:p>
    <w:p w:rsidR="00A91D3C" w:rsidRDefault="00A91D3C">
      <w:pPr>
        <w:spacing w:after="0" w:line="276" w:lineRule="auto"/>
        <w:ind w:left="540"/>
        <w:jc w:val="center"/>
        <w:rPr>
          <w:rFonts w:ascii="Times New Roman" w:hAnsi="Times New Roman"/>
          <w:b/>
          <w:sz w:val="24"/>
        </w:rPr>
      </w:pPr>
    </w:p>
    <w:p w:rsidR="00A91D3C" w:rsidRDefault="00A91D3C">
      <w:pPr>
        <w:spacing w:after="0" w:line="276" w:lineRule="auto"/>
        <w:ind w:left="540"/>
        <w:jc w:val="center"/>
        <w:rPr>
          <w:rFonts w:ascii="Times New Roman" w:hAnsi="Times New Roman"/>
          <w:b/>
          <w:sz w:val="24"/>
        </w:rPr>
      </w:pPr>
    </w:p>
    <w:p w:rsidR="00A91D3C" w:rsidRDefault="00A91D3C">
      <w:pPr>
        <w:spacing w:after="0" w:line="276" w:lineRule="auto"/>
        <w:ind w:left="540"/>
        <w:jc w:val="center"/>
        <w:rPr>
          <w:rFonts w:ascii="Times New Roman" w:hAnsi="Times New Roman"/>
          <w:b/>
          <w:sz w:val="24"/>
        </w:rPr>
      </w:pPr>
    </w:p>
    <w:p w:rsidR="00A91D3C" w:rsidRDefault="00A91D3C">
      <w:pPr>
        <w:spacing w:after="0" w:line="276" w:lineRule="auto"/>
        <w:ind w:left="540"/>
        <w:jc w:val="center"/>
        <w:rPr>
          <w:rFonts w:ascii="Times New Roman" w:hAnsi="Times New Roman"/>
          <w:b/>
          <w:sz w:val="24"/>
        </w:rPr>
      </w:pPr>
    </w:p>
    <w:p w:rsidR="00A91D3C" w:rsidRDefault="00A91D3C">
      <w:pPr>
        <w:spacing w:after="0" w:line="276" w:lineRule="auto"/>
        <w:ind w:left="540"/>
        <w:jc w:val="center"/>
        <w:rPr>
          <w:rFonts w:ascii="Times New Roman" w:hAnsi="Times New Roman"/>
          <w:b/>
          <w:sz w:val="24"/>
        </w:rPr>
      </w:pPr>
    </w:p>
    <w:p w:rsidR="003354B4" w:rsidRDefault="003354B4">
      <w:pPr>
        <w:spacing w:after="0" w:line="276" w:lineRule="auto"/>
        <w:ind w:left="540"/>
        <w:jc w:val="center"/>
      </w:pPr>
    </w:p>
    <w:p w:rsidR="003354B4" w:rsidRDefault="003354B4">
      <w:pPr>
        <w:spacing w:after="0" w:line="276" w:lineRule="auto"/>
        <w:ind w:left="540"/>
        <w:jc w:val="center"/>
      </w:pPr>
    </w:p>
    <w:p w:rsidR="003354B4" w:rsidRDefault="003354B4">
      <w:pPr>
        <w:spacing w:after="0" w:line="276" w:lineRule="auto"/>
        <w:ind w:left="540"/>
        <w:jc w:val="center"/>
      </w:pPr>
    </w:p>
    <w:p w:rsidR="003354B4" w:rsidRDefault="003354B4">
      <w:pPr>
        <w:spacing w:after="0" w:line="276" w:lineRule="auto"/>
        <w:ind w:left="540"/>
        <w:jc w:val="center"/>
      </w:pPr>
    </w:p>
    <w:p w:rsidR="003354B4" w:rsidRDefault="003354B4">
      <w:pPr>
        <w:spacing w:after="0" w:line="276" w:lineRule="auto"/>
        <w:ind w:left="540"/>
        <w:jc w:val="center"/>
      </w:pPr>
    </w:p>
    <w:p w:rsidR="00A91D3C" w:rsidRDefault="00B1731C" w:rsidP="003354B4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hyperlink r:id="rId9" w:history="1">
        <w:r w:rsidR="00604AC7">
          <w:rPr>
            <w:rFonts w:ascii="Times New Roman" w:hAnsi="Times New Roman"/>
            <w:b/>
            <w:sz w:val="24"/>
          </w:rPr>
          <w:t>Отчет</w:t>
        </w:r>
      </w:hyperlink>
    </w:p>
    <w:p w:rsidR="00A91D3C" w:rsidRDefault="00604AC7" w:rsidP="003354B4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 выполнении сводных показателей муниципальных заданий на оказание муниципальных услуг (выполнение работ) </w:t>
      </w:r>
    </w:p>
    <w:p w:rsidR="00A91D3C" w:rsidRDefault="00604AC7" w:rsidP="003354B4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муниципальной программе «Развитие образования и воспитания в муниципальном образовании </w:t>
      </w:r>
    </w:p>
    <w:p w:rsidR="00A91D3C" w:rsidRDefault="00604AC7" w:rsidP="003354B4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«Муниципальный округ Ярский район Удмуртской Республики» на 2023-2030 годы» </w:t>
      </w:r>
    </w:p>
    <w:p w:rsidR="00A91D3C" w:rsidRDefault="00604AC7" w:rsidP="003354B4">
      <w:pPr>
        <w:spacing w:after="120" w:line="240" w:lineRule="auto"/>
        <w:ind w:left="54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4"/>
        </w:rPr>
        <w:t>по состоянию на 01.01.2024</w:t>
      </w:r>
    </w:p>
    <w:tbl>
      <w:tblPr>
        <w:tblW w:w="157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1"/>
        <w:gridCol w:w="506"/>
        <w:gridCol w:w="582"/>
        <w:gridCol w:w="497"/>
        <w:gridCol w:w="740"/>
        <w:gridCol w:w="3075"/>
        <w:gridCol w:w="4367"/>
        <w:gridCol w:w="1202"/>
        <w:gridCol w:w="1208"/>
        <w:gridCol w:w="1208"/>
        <w:gridCol w:w="1787"/>
      </w:tblGrid>
      <w:tr w:rsidR="00A91D3C" w:rsidTr="003354B4">
        <w:trPr>
          <w:trHeight w:val="20"/>
          <w:tblHeader/>
        </w:trPr>
        <w:tc>
          <w:tcPr>
            <w:tcW w:w="2166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Код аналитической программной классификации</w:t>
            </w:r>
          </w:p>
        </w:tc>
        <w:tc>
          <w:tcPr>
            <w:tcW w:w="74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ГРБС</w:t>
            </w:r>
          </w:p>
        </w:tc>
        <w:tc>
          <w:tcPr>
            <w:tcW w:w="30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муниципальной услуги (работы)</w:t>
            </w:r>
          </w:p>
        </w:tc>
        <w:tc>
          <w:tcPr>
            <w:tcW w:w="43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120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</w:p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План на отчетный  год</w:t>
            </w:r>
          </w:p>
        </w:tc>
        <w:tc>
          <w:tcPr>
            <w:tcW w:w="12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Факт на конец отчетного периода</w:t>
            </w:r>
          </w:p>
        </w:tc>
        <w:tc>
          <w:tcPr>
            <w:tcW w:w="178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Относительное отклонение факта на конец отчетного периода от плана на отчетный год, % </w:t>
            </w:r>
          </w:p>
        </w:tc>
      </w:tr>
      <w:tr w:rsidR="00A91D3C" w:rsidTr="003354B4">
        <w:trPr>
          <w:trHeight w:val="20"/>
          <w:tblHeader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5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w="74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307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43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20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2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2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178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</w:tr>
      <w:tr w:rsidR="00A91D3C" w:rsidTr="003354B4">
        <w:trPr>
          <w:trHeight w:val="2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84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pStyle w:val="25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 xml:space="preserve"> Развитие дошкольного образования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923</w:t>
            </w:r>
          </w:p>
        </w:tc>
        <w:tc>
          <w:tcPr>
            <w:tcW w:w="30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воспитанников, посещающих дошкольные образовательные учреждения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pStyle w:val="25"/>
              <w:spacing w:after="0" w:line="240" w:lineRule="auto"/>
              <w:ind w:left="0"/>
              <w:jc w:val="center"/>
            </w:pPr>
            <w:r>
              <w:t>85,04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3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4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бюджета Ярского района на оказание муниципальной услуги (выполнение работы)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116210,568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116 210,6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pStyle w:val="25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4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pStyle w:val="25"/>
              <w:spacing w:after="0" w:line="240" w:lineRule="auto"/>
              <w:ind w:left="0"/>
            </w:pPr>
            <w:r>
              <w:rPr>
                <w:b/>
              </w:rPr>
              <w:t xml:space="preserve"> Развитие общего образования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923</w:t>
            </w:r>
          </w:p>
        </w:tc>
        <w:tc>
          <w:tcPr>
            <w:tcW w:w="30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основных общеобразовательных программ начального общего образования 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pStyle w:val="25"/>
              <w:spacing w:after="0" w:line="240" w:lineRule="auto"/>
              <w:ind w:left="0"/>
              <w:jc w:val="center"/>
            </w:pPr>
            <w:r>
              <w:t>93,08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3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4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бюджета Ярского района на оказание муниципальной услуги (выполнение работы)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118 565,3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118565,3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pStyle w:val="25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30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основных общеобразовательных программ основного общего образования 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pStyle w:val="25"/>
              <w:spacing w:after="0" w:line="240" w:lineRule="auto"/>
              <w:ind w:left="0"/>
              <w:jc w:val="center"/>
            </w:pPr>
            <w:r>
              <w:t>96,68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3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4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бюджета Ярского района на оказание муниципальной услуги (выполнение работы)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58 936,2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58936,2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pStyle w:val="25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30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основных общеобразовательных программ среднего общего образования 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pStyle w:val="25"/>
              <w:spacing w:after="0" w:line="240" w:lineRule="auto"/>
              <w:ind w:left="0"/>
              <w:jc w:val="center"/>
            </w:pPr>
            <w:r>
              <w:t>112,64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3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4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бюджета Ярского района на оказание муниципальной услуги (выполнение работы)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29 424,6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29424,6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pStyle w:val="25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847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pStyle w:val="25"/>
              <w:spacing w:after="0" w:line="240" w:lineRule="auto"/>
              <w:ind w:left="0"/>
            </w:pPr>
            <w:r>
              <w:rPr>
                <w:b/>
              </w:rPr>
              <w:t xml:space="preserve"> Развитие системы воспитания и дополнительного образования детей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921</w:t>
            </w:r>
          </w:p>
        </w:tc>
        <w:tc>
          <w:tcPr>
            <w:tcW w:w="30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дополнительного образования детей  в МБУ ДО "Ярская школа искусств"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pStyle w:val="25"/>
              <w:spacing w:after="0" w:line="240" w:lineRule="auto"/>
              <w:ind w:left="0"/>
              <w:jc w:val="center"/>
            </w:pPr>
            <w:r>
              <w:t>98,97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4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3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4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бюджета Ярского района на оказание муниципальной услуги (выполнение работы)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9580,04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9508,04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pStyle w:val="25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4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923</w:t>
            </w:r>
          </w:p>
        </w:tc>
        <w:tc>
          <w:tcPr>
            <w:tcW w:w="307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sz w:val="20"/>
              </w:rPr>
              <w:t>обучения по программам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дополнительного образования детей в МБОУ ДО ДДТ и МБОУ ДО ДЮСШ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чел.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1088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pStyle w:val="25"/>
              <w:spacing w:after="0" w:line="240" w:lineRule="auto"/>
              <w:ind w:left="0"/>
              <w:jc w:val="center"/>
            </w:pPr>
            <w:r>
              <w:t>95,04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0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5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49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/>
        </w:tc>
        <w:tc>
          <w:tcPr>
            <w:tcW w:w="30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A91D3C"/>
        </w:tc>
        <w:tc>
          <w:tcPr>
            <w:tcW w:w="43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бюджета Ярского района на оказание муниципальной услуги (выполнение работы)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14153,4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14153,4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pStyle w:val="25"/>
              <w:spacing w:after="0" w:line="240" w:lineRule="auto"/>
              <w:ind w:left="0"/>
              <w:jc w:val="center"/>
            </w:pPr>
            <w:r>
              <w:t>0</w:t>
            </w:r>
          </w:p>
        </w:tc>
      </w:tr>
      <w:tr w:rsidR="00A91D3C" w:rsidTr="003354B4">
        <w:trPr>
          <w:trHeight w:val="20"/>
        </w:trPr>
        <w:tc>
          <w:tcPr>
            <w:tcW w:w="5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01</w:t>
            </w:r>
          </w:p>
        </w:tc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5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1D3C" w:rsidRDefault="00A91D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4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Управление системой образования Ярского района</w:t>
            </w:r>
          </w:p>
        </w:tc>
        <w:tc>
          <w:tcPr>
            <w:tcW w:w="420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Муниципальные услуги не оказываются</w:t>
            </w:r>
          </w:p>
        </w:tc>
      </w:tr>
    </w:tbl>
    <w:p w:rsidR="00A91D3C" w:rsidRDefault="00A91D3C">
      <w:pPr>
        <w:pStyle w:val="aa"/>
        <w:spacing w:after="0" w:line="360" w:lineRule="auto"/>
        <w:ind w:left="360"/>
        <w:jc w:val="both"/>
        <w:rPr>
          <w:rFonts w:ascii="Times New Roman" w:hAnsi="Times New Roman"/>
          <w:sz w:val="20"/>
        </w:rPr>
      </w:pPr>
    </w:p>
    <w:p w:rsidR="00A91D3C" w:rsidRDefault="00B1731C" w:rsidP="003354B4">
      <w:pPr>
        <w:spacing w:after="0" w:line="240" w:lineRule="auto"/>
        <w:ind w:left="426" w:right="-428"/>
        <w:jc w:val="center"/>
        <w:rPr>
          <w:rFonts w:ascii="Times New Roman" w:hAnsi="Times New Roman"/>
          <w:b/>
          <w:sz w:val="24"/>
        </w:rPr>
      </w:pPr>
      <w:hyperlink r:id="rId10" w:history="1">
        <w:r w:rsidR="00604AC7">
          <w:rPr>
            <w:rFonts w:ascii="Times New Roman" w:hAnsi="Times New Roman"/>
            <w:b/>
            <w:sz w:val="24"/>
          </w:rPr>
          <w:t>Отчет</w:t>
        </w:r>
      </w:hyperlink>
    </w:p>
    <w:p w:rsidR="00A91D3C" w:rsidRDefault="00604AC7" w:rsidP="003354B4">
      <w:pPr>
        <w:spacing w:after="0" w:line="240" w:lineRule="auto"/>
        <w:ind w:left="426" w:right="-42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 использовании бюджетных ассигнований бюджета муниципального образования на реализацию муниципальной программы</w:t>
      </w:r>
    </w:p>
    <w:p w:rsidR="00A91D3C" w:rsidRDefault="00604AC7" w:rsidP="003354B4">
      <w:pPr>
        <w:spacing w:after="0" w:line="240" w:lineRule="auto"/>
        <w:ind w:left="426" w:right="-42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«Развитие образования и воспитания в муниципальном образовании «Муниципальный округ Ярский район Удмуртской Республики» </w:t>
      </w:r>
    </w:p>
    <w:p w:rsidR="00A91D3C" w:rsidRDefault="00604AC7" w:rsidP="003354B4">
      <w:pPr>
        <w:spacing w:after="0" w:line="240" w:lineRule="auto"/>
        <w:ind w:left="426" w:right="-42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2023-2030 годы» </w:t>
      </w:r>
    </w:p>
    <w:p w:rsidR="00A91D3C" w:rsidRPr="003354B4" w:rsidRDefault="00604AC7" w:rsidP="003354B4">
      <w:pPr>
        <w:spacing w:after="120" w:line="240" w:lineRule="auto"/>
        <w:ind w:left="426" w:right="-42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4"/>
        </w:rPr>
        <w:t xml:space="preserve">по состоянию на 01.01.2024 </w:t>
      </w:r>
      <w:r w:rsidRPr="003354B4">
        <w:rPr>
          <w:rFonts w:ascii="Times New Roman" w:hAnsi="Times New Roman"/>
          <w:i/>
          <w:sz w:val="24"/>
        </w:rPr>
        <w:t>(в приложении 1)</w:t>
      </w:r>
    </w:p>
    <w:p w:rsidR="00A91D3C" w:rsidRPr="003354B4" w:rsidRDefault="00B1731C" w:rsidP="003354B4">
      <w:pPr>
        <w:spacing w:after="0" w:line="240" w:lineRule="auto"/>
        <w:ind w:left="426" w:right="-428"/>
        <w:jc w:val="center"/>
        <w:rPr>
          <w:rFonts w:ascii="Times New Roman" w:hAnsi="Times New Roman"/>
          <w:b/>
          <w:sz w:val="24"/>
        </w:rPr>
      </w:pPr>
      <w:hyperlink r:id="rId11" w:history="1">
        <w:r w:rsidR="00604AC7" w:rsidRPr="003354B4">
          <w:rPr>
            <w:rFonts w:ascii="Times New Roman" w:hAnsi="Times New Roman"/>
            <w:b/>
            <w:sz w:val="24"/>
          </w:rPr>
          <w:t>Отчет</w:t>
        </w:r>
      </w:hyperlink>
    </w:p>
    <w:p w:rsidR="00A91D3C" w:rsidRPr="003354B4" w:rsidRDefault="00604AC7" w:rsidP="003354B4">
      <w:pPr>
        <w:spacing w:after="0" w:line="240" w:lineRule="auto"/>
        <w:ind w:left="426" w:right="-428"/>
        <w:jc w:val="center"/>
        <w:rPr>
          <w:rFonts w:ascii="Times New Roman" w:hAnsi="Times New Roman"/>
          <w:b/>
          <w:sz w:val="24"/>
        </w:rPr>
      </w:pPr>
      <w:r w:rsidRPr="003354B4">
        <w:rPr>
          <w:rFonts w:ascii="Times New Roman" w:hAnsi="Times New Roman"/>
          <w:b/>
          <w:sz w:val="24"/>
        </w:rPr>
        <w:t xml:space="preserve">о расходах на реализацию целей муниципальной программы «Развитие образования и воспитания в муниципальном образовании </w:t>
      </w:r>
    </w:p>
    <w:p w:rsidR="00A91D3C" w:rsidRPr="003354B4" w:rsidRDefault="00604AC7" w:rsidP="003354B4">
      <w:pPr>
        <w:spacing w:after="0" w:line="240" w:lineRule="auto"/>
        <w:ind w:left="426" w:right="-428"/>
        <w:jc w:val="center"/>
        <w:rPr>
          <w:rFonts w:ascii="Times New Roman" w:hAnsi="Times New Roman"/>
          <w:b/>
          <w:sz w:val="24"/>
        </w:rPr>
      </w:pPr>
      <w:r w:rsidRPr="003354B4">
        <w:rPr>
          <w:rFonts w:ascii="Times New Roman" w:hAnsi="Times New Roman"/>
          <w:b/>
          <w:sz w:val="24"/>
        </w:rPr>
        <w:t xml:space="preserve">«Муниципальный округ Ярский район Удмуртской Республики» на 2023-2030 годы» </w:t>
      </w:r>
    </w:p>
    <w:p w:rsidR="00A91D3C" w:rsidRDefault="00604AC7" w:rsidP="003354B4">
      <w:pPr>
        <w:spacing w:after="120" w:line="240" w:lineRule="auto"/>
        <w:ind w:left="426" w:right="-428"/>
        <w:jc w:val="center"/>
        <w:rPr>
          <w:rFonts w:ascii="Times New Roman" w:hAnsi="Times New Roman"/>
          <w:b/>
          <w:sz w:val="24"/>
        </w:rPr>
      </w:pPr>
      <w:r w:rsidRPr="003354B4">
        <w:rPr>
          <w:rFonts w:ascii="Times New Roman" w:hAnsi="Times New Roman"/>
          <w:b/>
          <w:sz w:val="24"/>
        </w:rPr>
        <w:t xml:space="preserve">по состоянию на 01.01.2024 </w:t>
      </w:r>
      <w:r w:rsidRPr="003354B4">
        <w:rPr>
          <w:rFonts w:ascii="Times New Roman" w:hAnsi="Times New Roman"/>
          <w:i/>
          <w:sz w:val="24"/>
        </w:rPr>
        <w:t>(в приложении 2)</w:t>
      </w:r>
    </w:p>
    <w:p w:rsidR="00A91D3C" w:rsidRDefault="00B1731C" w:rsidP="003354B4">
      <w:pPr>
        <w:spacing w:after="0" w:line="240" w:lineRule="auto"/>
        <w:ind w:left="426" w:right="-428"/>
        <w:jc w:val="center"/>
        <w:rPr>
          <w:rFonts w:ascii="Times New Roman" w:hAnsi="Times New Roman"/>
          <w:b/>
          <w:sz w:val="24"/>
        </w:rPr>
      </w:pPr>
      <w:hyperlink r:id="rId12" w:history="1">
        <w:r w:rsidR="00604AC7">
          <w:rPr>
            <w:rFonts w:ascii="Times New Roman" w:hAnsi="Times New Roman"/>
            <w:b/>
            <w:sz w:val="24"/>
          </w:rPr>
          <w:t>Сведения</w:t>
        </w:r>
      </w:hyperlink>
    </w:p>
    <w:p w:rsidR="00A91D3C" w:rsidRDefault="00604AC7" w:rsidP="003354B4">
      <w:pPr>
        <w:spacing w:after="0" w:line="240" w:lineRule="auto"/>
        <w:ind w:left="426" w:right="-42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 внесенных за отчетный период изменениях в муниципальную программу «Развитие образования и воспитания в муниципальном образовании «Муниципальный округ Ярский район Удмуртской Республики» на 2023-2030 годы» </w:t>
      </w:r>
    </w:p>
    <w:p w:rsidR="00A91D3C" w:rsidRDefault="00604AC7" w:rsidP="003354B4">
      <w:pPr>
        <w:spacing w:after="120" w:line="240" w:lineRule="auto"/>
        <w:ind w:left="426" w:right="-42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4"/>
        </w:rPr>
        <w:t>по состоянию на 01.01.2024</w:t>
      </w: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3"/>
        <w:gridCol w:w="6607"/>
        <w:gridCol w:w="1116"/>
        <w:gridCol w:w="850"/>
        <w:gridCol w:w="6780"/>
      </w:tblGrid>
      <w:tr w:rsidR="00A91D3C" w:rsidTr="003354B4">
        <w:trPr>
          <w:trHeight w:val="20"/>
        </w:trPr>
        <w:tc>
          <w:tcPr>
            <w:tcW w:w="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66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правового акта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 принятия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Номер</w:t>
            </w:r>
          </w:p>
        </w:tc>
        <w:tc>
          <w:tcPr>
            <w:tcW w:w="6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Суть изменений (краткое изложение)</w:t>
            </w:r>
          </w:p>
        </w:tc>
      </w:tr>
      <w:tr w:rsidR="00A91D3C" w:rsidTr="003354B4">
        <w:trPr>
          <w:trHeight w:val="20"/>
        </w:trPr>
        <w:tc>
          <w:tcPr>
            <w:tcW w:w="5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 внесении изменений в муниципальную программу «Развитие образования и воспитания» в муниципальном образовании «Муниципальный округ Ярский район Удмуртской Республики» на 2023-2030 годы», утвержденную постановлением Администрации муниципального образования «Муниципальный округ Ярский район Удмуртской Республики» от 17 января  2023 года № 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23.05.2023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451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Внесены изменения в приложения 2, 5, 6 подпрограммы «Развитие общего образования»</w:t>
            </w:r>
          </w:p>
        </w:tc>
      </w:tr>
      <w:tr w:rsidR="00A91D3C" w:rsidTr="003354B4">
        <w:trPr>
          <w:trHeight w:val="20"/>
        </w:trPr>
        <w:tc>
          <w:tcPr>
            <w:tcW w:w="5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 w:rsidP="003354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 внесении изменений в муниципальную программу «Развитие образования и воспитания» в муниципальном образовании «Муниципальный округ Ярский район Удмуртской Республики» на 2023-2030 годы», утвержденную постановлением Администрации </w:t>
            </w:r>
            <w:r w:rsidR="003354B4">
              <w:rPr>
                <w:rFonts w:ascii="Times New Roman" w:hAnsi="Times New Roman"/>
                <w:sz w:val="20"/>
              </w:rPr>
              <w:t>МО</w:t>
            </w:r>
            <w:r>
              <w:rPr>
                <w:rFonts w:ascii="Times New Roman" w:hAnsi="Times New Roman"/>
                <w:sz w:val="20"/>
              </w:rPr>
              <w:t xml:space="preserve"> «Муниципальный округ Ярский район Удмуртской Республики» от 17.01.2023 года № 37 (в ред. от 23.05.2023 № 451)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06.09.2023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882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A91D3C" w:rsidRDefault="00604AC7" w:rsidP="003354B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Изменения в соответствии с частью 3 статьи 28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в части реализации персонифицированного доп</w:t>
            </w:r>
            <w:r w:rsidR="003354B4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образования в связи с изменением системы финансирования мун</w:t>
            </w:r>
            <w:r w:rsidR="003354B4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организаций, реализующих дополнительные общеразвивающие программы</w:t>
            </w:r>
          </w:p>
        </w:tc>
      </w:tr>
      <w:tr w:rsidR="00A91D3C" w:rsidTr="003354B4">
        <w:trPr>
          <w:trHeight w:val="20"/>
        </w:trPr>
        <w:tc>
          <w:tcPr>
            <w:tcW w:w="5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6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 внесении изменений в муниципальную программу «Развитие образования и воспитания» в муниципальном образовании «Муниципальный округ Ярский район Удмуртской Республики» на 2023-2030 годы», утвержденную постановлением Администрации муниципального образования «Муниципальный округ Ярский район Удмуртской Республики» от 17 января  2023 года № 37 (в редакции постановления Администрации муниципального образования «Муниципальный округ Ярский район Удмуртской Республики» от 23 мая 2023 года № 451, от 06.09.2023 № 882)</w:t>
            </w:r>
            <w:proofErr w:type="gramEnd"/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28.12.2023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1D3C" w:rsidRDefault="00604A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1253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A91D3C" w:rsidRDefault="00604A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Изменения в связи с реализацией новых направлений работы: обеспечение деятельности советников по воспитанию, освобождение от платы за присмотр и уход детей участников специальной военной операции, скорректированы целевые показатели в соответствии с данными размещенными в модуле регионального сегмента ГАС «Управление» в УР в рамках реализации Указа Президента РФ от 28.04.2008 № 607 «Об оценке эффективности деятельности органов местного самоуправления муниципальных, городских округов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муниципальных районов», данные в соответствии с решением о бюджете муниципального образования на 2024 год, плановые 2025, 2026 годы</w:t>
            </w:r>
          </w:p>
        </w:tc>
      </w:tr>
    </w:tbl>
    <w:p w:rsidR="00A91D3C" w:rsidRDefault="00604AC7">
      <w:pPr>
        <w:pStyle w:val="25"/>
        <w:spacing w:after="0" w:line="240" w:lineRule="auto"/>
        <w:ind w:left="1134" w:hanging="567"/>
        <w:jc w:val="center"/>
        <w:rPr>
          <w:b/>
          <w:sz w:val="24"/>
        </w:rPr>
      </w:pPr>
      <w:r>
        <w:rPr>
          <w:b/>
          <w:sz w:val="24"/>
        </w:rPr>
        <w:lastRenderedPageBreak/>
        <w:t>АНАЛИТИЧЕСКАЯ (ПОЯСНИТЕЛЬНАЯ)  ЗАПИСКА</w:t>
      </w:r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 ходе реализации муниципальной программы</w:t>
      </w:r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«Развитие образования и воспитания в муниципальном образовании </w:t>
      </w:r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«Муниципальный округ Ярский район Удмуртской Республики» на 2023-2030 годы» </w:t>
      </w:r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состоянию на 01.01.2024</w:t>
      </w:r>
    </w:p>
    <w:p w:rsidR="00A91D3C" w:rsidRDefault="00A91D3C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</w:p>
    <w:p w:rsidR="00A91D3C" w:rsidRDefault="00604AC7">
      <w:pPr>
        <w:pStyle w:val="25"/>
        <w:spacing w:after="0" w:line="240" w:lineRule="auto"/>
        <w:ind w:left="567" w:firstLine="709"/>
        <w:jc w:val="both"/>
        <w:rPr>
          <w:sz w:val="24"/>
        </w:rPr>
      </w:pPr>
      <w:r>
        <w:rPr>
          <w:sz w:val="24"/>
        </w:rPr>
        <w:t xml:space="preserve">Анализ выполнения мероприятий Программы по итогам 2023 года показывает, что система образования района функционирует и продолжает развитие в целях удовлетворения конституционных прав граждан на образование. 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highlight w:val="white"/>
        </w:rPr>
        <w:t xml:space="preserve">Деятельность Управления образования и архивов Администрации муниципального образования «Муниципальный округ Ярский район Удмуртской Республики» </w:t>
      </w:r>
      <w:r>
        <w:rPr>
          <w:rFonts w:ascii="Times New Roman" w:hAnsi="Times New Roman"/>
          <w:sz w:val="24"/>
        </w:rPr>
        <w:t>была направлена на реализацию основных задач, поставленных на 2023 год, через  обеспечение государственных гарантий доступности и равных возможностей получения общего и дополнительного образования, реализацию федеральных и региональных проектов и программ, реализацию федеральных государственных образовательных стандартов нового поколения, федеральной образовательной программы, сопровождение деятельности подведомственных образовательных организаций.</w:t>
      </w:r>
      <w:proofErr w:type="gramEnd"/>
    </w:p>
    <w:p w:rsidR="00577C1A" w:rsidRPr="00577C1A" w:rsidRDefault="00577C1A" w:rsidP="00577C1A">
      <w:pPr>
        <w:spacing w:after="0" w:line="240" w:lineRule="auto"/>
        <w:ind w:left="567" w:firstLine="709"/>
        <w:jc w:val="both"/>
        <w:rPr>
          <w:rFonts w:ascii="Times New Roman" w:eastAsia="Calibri" w:hAnsi="Times New Roman"/>
          <w:color w:val="auto"/>
          <w:szCs w:val="22"/>
          <w:lang w:eastAsia="en-US"/>
        </w:rPr>
      </w:pPr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Государственную молодежную политику на территории Ярского района реализуют Отдел культуры, спорта и молодежной политики Администрации МО «Муниц</w:t>
      </w:r>
      <w:r w:rsidR="003354B4">
        <w:rPr>
          <w:rFonts w:ascii="Times New Roman" w:eastAsia="Calibri" w:hAnsi="Times New Roman"/>
          <w:color w:val="auto"/>
          <w:szCs w:val="22"/>
          <w:lang w:eastAsia="en-US"/>
        </w:rPr>
        <w:t>и</w:t>
      </w:r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пальный округ Ярский район Удмуртской Республики» и МКУ «Центр психолого-педагогической помощи молодежи «Шанс». Основные направления деятельности заключаются в создании необходимых условий для реализации молодежью общественно-значимых инициатив, физического, духовного развития, воспитания в духе патриотизма, формирования здорового образа жизни, развитие молодежного парламентаризма, содействие профилактике правонарушений.</w:t>
      </w:r>
    </w:p>
    <w:p w:rsidR="00A91D3C" w:rsidRDefault="00A91D3C">
      <w:pPr>
        <w:pStyle w:val="25"/>
        <w:spacing w:after="0" w:line="240" w:lineRule="auto"/>
        <w:ind w:left="1134" w:hanging="567"/>
        <w:jc w:val="center"/>
        <w:rPr>
          <w:b/>
          <w:sz w:val="24"/>
        </w:rPr>
      </w:pPr>
    </w:p>
    <w:p w:rsidR="00A91D3C" w:rsidRDefault="00A91D3C">
      <w:pPr>
        <w:pStyle w:val="25"/>
        <w:spacing w:after="0" w:line="240" w:lineRule="auto"/>
        <w:ind w:left="1134" w:hanging="567"/>
        <w:jc w:val="center"/>
        <w:rPr>
          <w:b/>
          <w:sz w:val="24"/>
        </w:rPr>
      </w:pPr>
    </w:p>
    <w:p w:rsidR="00A91D3C" w:rsidRDefault="00604AC7">
      <w:pPr>
        <w:pStyle w:val="25"/>
        <w:spacing w:after="0" w:line="240" w:lineRule="auto"/>
        <w:ind w:left="1134" w:hanging="567"/>
        <w:jc w:val="center"/>
        <w:rPr>
          <w:b/>
          <w:sz w:val="24"/>
        </w:rPr>
      </w:pPr>
      <w:r>
        <w:rPr>
          <w:b/>
          <w:sz w:val="24"/>
        </w:rPr>
        <w:t xml:space="preserve">ДОКЛАД К ОТЧЕТУ </w:t>
      </w:r>
    </w:p>
    <w:p w:rsidR="00A91D3C" w:rsidRDefault="00604AC7">
      <w:pPr>
        <w:pStyle w:val="25"/>
        <w:spacing w:after="0" w:line="240" w:lineRule="auto"/>
        <w:ind w:left="1134" w:hanging="567"/>
        <w:jc w:val="center"/>
        <w:rPr>
          <w:b/>
          <w:sz w:val="24"/>
        </w:rPr>
      </w:pPr>
      <w:r>
        <w:rPr>
          <w:b/>
          <w:sz w:val="24"/>
        </w:rPr>
        <w:t xml:space="preserve">о ходе реализации муниципальной программы «Развитие образования и воспитания в муниципальном образовании </w:t>
      </w:r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«Муниципальный округ Ярский район Удмуртской Республики» на 2023-2030 годы» </w:t>
      </w:r>
    </w:p>
    <w:p w:rsidR="00A91D3C" w:rsidRDefault="00604AC7">
      <w:pPr>
        <w:spacing w:after="0" w:line="240" w:lineRule="auto"/>
        <w:ind w:left="54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состоянию на 01.01.2024 </w:t>
      </w:r>
    </w:p>
    <w:p w:rsidR="00A91D3C" w:rsidRDefault="00A91D3C">
      <w:pPr>
        <w:spacing w:after="0" w:line="240" w:lineRule="auto"/>
        <w:ind w:left="1134" w:hanging="567"/>
        <w:jc w:val="both"/>
        <w:rPr>
          <w:rFonts w:ascii="Times New Roman" w:hAnsi="Times New Roman"/>
          <w:b/>
          <w:sz w:val="24"/>
        </w:rPr>
      </w:pP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 Система образования района – это 16 образовательных организаций: 6 организаций дошкольного образования, 8 — общеобразовательных и 2 — дополнительного образования. 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Получают образование: дошкольное – 398 человек (2022 год – 429 человек), общее образование – 1252 человека (2022 году – 1298 человек., дополнительное образование – 1346 человек (2022 год – 1428 человек).</w:t>
      </w:r>
      <w:proofErr w:type="gramEnd"/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итогам отчетного периода улучшились следующие показатели, оценивающие результативность деятельности отрасли, по сравнению с аналогичным периодом прошлого года: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 4 общеобразовательных организациях проведен капитальный ремонт, обновлена материально-техническая база;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создан четвертый Центр образования «Точка роста»;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обновлена материально-техническая база для реализации кружков художественной и социально-гуманитарной направленности на базе МБОУ ДО ДДТ и МБОУ Ярской СОШ </w:t>
      </w:r>
      <w:proofErr w:type="spellStart"/>
      <w:r>
        <w:rPr>
          <w:rFonts w:ascii="Times New Roman" w:hAnsi="Times New Roman"/>
          <w:sz w:val="24"/>
        </w:rPr>
        <w:t>No</w:t>
      </w:r>
      <w:proofErr w:type="spellEnd"/>
      <w:r>
        <w:rPr>
          <w:rFonts w:ascii="Times New Roman" w:hAnsi="Times New Roman"/>
          <w:sz w:val="24"/>
        </w:rPr>
        <w:t xml:space="preserve"> 2 в рамках федерального проекта по созданию новых мест в дополнительном образовании;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- в рамках проекта «Успех каждого ребенка» отремонтирована спортивная площадка в 1 школе;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обновлен школьный автобусный парк на 2 автобуса;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 базе 4 организаций созданы Центры детских инициатив;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количество образовательных организаций, применяющих дистанционное обучение, остается на уровне 5 образовательных организаций;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отсутствует очередность на предоставление места в детский сад;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все общеобразовательные организации имеют высокую скорость интернета;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все выпускники 11 класса получили аттестаты о среднем общем образовании;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обучающиеся ежегодно принимают участие и занимают призовые места в региональном этапе Национального чемпионата JuniorSkills, </w:t>
      </w:r>
      <w:proofErr w:type="spellStart"/>
      <w:r>
        <w:rPr>
          <w:rFonts w:ascii="Times New Roman" w:hAnsi="Times New Roman"/>
          <w:sz w:val="24"/>
        </w:rPr>
        <w:t>BebiSkills</w:t>
      </w:r>
      <w:proofErr w:type="spellEnd"/>
      <w:r>
        <w:rPr>
          <w:rFonts w:ascii="Times New Roman" w:hAnsi="Times New Roman"/>
          <w:sz w:val="24"/>
        </w:rPr>
        <w:t>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- 4 образовательные организации стали победителями грантовых мероприятий - количество обучающихся, занимающихся в муниципальных общеобразовательных учреждениях во вторую смену, уменьшилось и составило 120 человек;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gramStart"/>
      <w:r>
        <w:rPr>
          <w:rFonts w:ascii="Times New Roman" w:hAnsi="Times New Roman"/>
          <w:sz w:val="24"/>
        </w:rPr>
        <w:t>достигнут</w:t>
      </w:r>
      <w:proofErr w:type="gramEnd"/>
      <w:r>
        <w:rPr>
          <w:rFonts w:ascii="Times New Roman" w:hAnsi="Times New Roman"/>
          <w:sz w:val="24"/>
        </w:rPr>
        <w:t xml:space="preserve"> целевой показатель по охват дополнительным образованием детей 5-18 лет (78,8%);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gramStart"/>
      <w:r>
        <w:rPr>
          <w:rFonts w:ascii="Times New Roman" w:hAnsi="Times New Roman"/>
          <w:sz w:val="24"/>
        </w:rPr>
        <w:t>обучающиеся</w:t>
      </w:r>
      <w:proofErr w:type="gramEnd"/>
      <w:r>
        <w:rPr>
          <w:rFonts w:ascii="Times New Roman" w:hAnsi="Times New Roman"/>
          <w:sz w:val="24"/>
        </w:rPr>
        <w:t xml:space="preserve"> 1-11 классов перешли на обучение по федеральным образовательным программам.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Вместе с тем ряд показателей ухудшились: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уменьшилось количество обучающихся в школах с 1298 до 1252 человек;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уменьшилось количество воспитанников в детских садах с 429 до 398 человек;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- 12 выпускников 9 классов по итогам ГИА в 2022 году оставлены на повторный год обучения, включая 4 выпускников 2022 года, из них 3 выпускника по достижении 18 лет отчислены со справкой об обучении;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уменьшилась доля выпускников, получивших медаль «За особые успехи в учении» с 5 до 3 человек;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число </w:t>
      </w:r>
      <w:proofErr w:type="gramStart"/>
      <w:r>
        <w:rPr>
          <w:rFonts w:ascii="Times New Roman" w:hAnsi="Times New Roman"/>
          <w:sz w:val="24"/>
        </w:rPr>
        <w:t>детей, состоящих на учете в ПДН увеличилось</w:t>
      </w:r>
      <w:proofErr w:type="gramEnd"/>
      <w:r>
        <w:rPr>
          <w:rFonts w:ascii="Times New Roman" w:hAnsi="Times New Roman"/>
          <w:sz w:val="24"/>
        </w:rPr>
        <w:t xml:space="preserve"> с 4 до 7 человек;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снизился охват учащихся горячим питанием с 92 % до 91%.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нет победителей Приоритетного национального проекта «Образование»;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Отклонения показателей по подпрограммам «Развитие дошкольного образования», «Развитие общего образования», «Развитие системы дополнительного образования и воспитания», «Управление системой управления» связаны  с тем, что: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уменьшилось  количество детей, фактически проживающих на территории Ярского района;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часть педагогических работников не подлежат аттестации по объективным причинам;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Фактические расходы в соотношении к плановым показателям выполнены не по всем пунктам программы. </w:t>
      </w:r>
    </w:p>
    <w:p w:rsidR="00A91D3C" w:rsidRDefault="00604AC7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В следующем году предстоит работать над решением выявленных проблем и задач, поставленных на 2024 год, в том числе внести изменения в основные целевые показатели программы.</w:t>
      </w:r>
    </w:p>
    <w:p w:rsidR="00577C1A" w:rsidRDefault="00577C1A" w:rsidP="00577C1A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целом задачи, поставленные на отчетный период, выполнены.  Основные показатели, оценивающие результативность деятельности отраслей, соответствуют запланированным значениям.</w:t>
      </w:r>
    </w:p>
    <w:p w:rsidR="00577C1A" w:rsidRDefault="00577C1A">
      <w:pPr>
        <w:spacing w:after="0" w:line="240" w:lineRule="auto"/>
        <w:ind w:left="567" w:firstLine="709"/>
        <w:jc w:val="both"/>
        <w:rPr>
          <w:rFonts w:ascii="Times New Roman" w:hAnsi="Times New Roman"/>
          <w:sz w:val="24"/>
        </w:rPr>
      </w:pPr>
    </w:p>
    <w:p w:rsidR="00577C1A" w:rsidRPr="00577C1A" w:rsidRDefault="00577C1A" w:rsidP="00577C1A">
      <w:pPr>
        <w:spacing w:after="0" w:line="240" w:lineRule="auto"/>
        <w:ind w:left="567" w:firstLine="709"/>
        <w:jc w:val="both"/>
        <w:rPr>
          <w:rFonts w:ascii="Times New Roman" w:eastAsia="Calibri" w:hAnsi="Times New Roman"/>
          <w:color w:val="auto"/>
          <w:szCs w:val="22"/>
          <w:lang w:eastAsia="en-US"/>
        </w:rPr>
      </w:pPr>
      <w:r>
        <w:rPr>
          <w:rFonts w:ascii="Times New Roman" w:eastAsia="Calibri" w:hAnsi="Times New Roman"/>
          <w:color w:val="auto"/>
          <w:szCs w:val="22"/>
          <w:lang w:eastAsia="en-US"/>
        </w:rPr>
        <w:t>Г</w:t>
      </w:r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осударственная молодежная политика осуществляется в отношении молодых граждан в возрасте от 14 до 35 лет, которых насчитывается 2217 человека.</w:t>
      </w:r>
    </w:p>
    <w:p w:rsidR="00577C1A" w:rsidRPr="00577C1A" w:rsidRDefault="00577C1A" w:rsidP="00577C1A">
      <w:pPr>
        <w:suppressAutoHyphens/>
        <w:autoSpaceDN w:val="0"/>
        <w:spacing w:after="0" w:line="240" w:lineRule="auto"/>
        <w:ind w:left="567" w:firstLine="709"/>
        <w:jc w:val="both"/>
        <w:textAlignment w:val="baseline"/>
        <w:rPr>
          <w:rFonts w:ascii="Times New Roman" w:eastAsia="Calibri" w:hAnsi="Times New Roman"/>
          <w:bCs/>
          <w:color w:val="auto"/>
          <w:szCs w:val="22"/>
          <w:lang w:eastAsia="en-US"/>
        </w:rPr>
      </w:pPr>
      <w:r w:rsidRPr="00577C1A">
        <w:rPr>
          <w:rFonts w:ascii="Times New Roman" w:eastAsia="Calibri" w:hAnsi="Times New Roman"/>
          <w:bCs/>
          <w:color w:val="auto"/>
          <w:szCs w:val="22"/>
          <w:lang w:eastAsia="en-US"/>
        </w:rPr>
        <w:lastRenderedPageBreak/>
        <w:t>Благодаря совместной деятельности всех структур удалось ярко и информационно насыщенно провести открытие и закрытие Года Молодежи «Мечтай. Твори. Действуй» и Года педагога – яркий пример синтеза наставничества, молодёжного движения и формирования положительного имиджа педагога. Нацеленная деятельность на год «вылилась» при подведении итогов вручением благодарностей, награждениями и присвоением специальных номинаций.</w:t>
      </w:r>
    </w:p>
    <w:p w:rsidR="00577C1A" w:rsidRPr="00577C1A" w:rsidRDefault="00577C1A" w:rsidP="00577C1A">
      <w:pPr>
        <w:suppressAutoHyphens/>
        <w:autoSpaceDN w:val="0"/>
        <w:spacing w:after="0" w:line="240" w:lineRule="auto"/>
        <w:ind w:left="567" w:firstLine="709"/>
        <w:jc w:val="both"/>
        <w:textAlignment w:val="baseline"/>
        <w:rPr>
          <w:rFonts w:ascii="Times New Roman" w:eastAsia="Calibri" w:hAnsi="Times New Roman"/>
          <w:bCs/>
          <w:color w:val="auto"/>
          <w:szCs w:val="22"/>
          <w:lang w:eastAsia="en-US"/>
        </w:rPr>
      </w:pPr>
      <w:r w:rsidRPr="00577C1A">
        <w:rPr>
          <w:rFonts w:ascii="Times New Roman" w:eastAsia="Calibri" w:hAnsi="Times New Roman"/>
          <w:bCs/>
          <w:color w:val="auto"/>
          <w:szCs w:val="22"/>
          <w:lang w:eastAsia="en-US"/>
        </w:rPr>
        <w:t xml:space="preserve">Традиционно огромное внимание отводится блоку патриотическому. </w:t>
      </w:r>
      <w:proofErr w:type="gramStart"/>
      <w:r w:rsidRPr="00577C1A">
        <w:rPr>
          <w:rFonts w:ascii="Times New Roman" w:eastAsia="Calibri" w:hAnsi="Times New Roman"/>
          <w:bCs/>
          <w:color w:val="auto"/>
          <w:szCs w:val="22"/>
          <w:lang w:eastAsia="en-US"/>
        </w:rPr>
        <w:t xml:space="preserve">И </w:t>
      </w:r>
      <w:proofErr w:type="spellStart"/>
      <w:r w:rsidRPr="00577C1A">
        <w:rPr>
          <w:rFonts w:ascii="Times New Roman" w:eastAsia="Calibri" w:hAnsi="Times New Roman"/>
          <w:bCs/>
          <w:color w:val="auto"/>
          <w:szCs w:val="22"/>
          <w:lang w:eastAsia="en-US"/>
        </w:rPr>
        <w:t>ву</w:t>
      </w:r>
      <w:proofErr w:type="spellEnd"/>
      <w:proofErr w:type="gramEnd"/>
      <w:r w:rsidRPr="00577C1A">
        <w:rPr>
          <w:rFonts w:ascii="Times New Roman" w:eastAsia="Calibri" w:hAnsi="Times New Roman"/>
          <w:bCs/>
          <w:color w:val="auto"/>
          <w:szCs w:val="22"/>
          <w:lang w:eastAsia="en-US"/>
        </w:rPr>
        <w:t xml:space="preserve"> течение всего года запланирован целый комплекс мероприятий – возложение цветов к памятникам и местам славы в Дни воинской славы, и районная военно-патриотическая акция «Во славу Отечества», мероприятия в Рамках празднования Дня победы, Дня Российского Флага, акция «Свеча памяти».</w:t>
      </w:r>
    </w:p>
    <w:p w:rsidR="00577C1A" w:rsidRPr="00577C1A" w:rsidRDefault="00577C1A" w:rsidP="00577C1A">
      <w:pPr>
        <w:suppressAutoHyphens/>
        <w:autoSpaceDN w:val="0"/>
        <w:spacing w:after="0" w:line="240" w:lineRule="auto"/>
        <w:ind w:left="567" w:firstLine="709"/>
        <w:jc w:val="both"/>
        <w:textAlignment w:val="baseline"/>
        <w:rPr>
          <w:rFonts w:ascii="Times New Roman" w:eastAsia="Calibri" w:hAnsi="Times New Roman"/>
          <w:color w:val="auto"/>
          <w:szCs w:val="22"/>
          <w:lang w:eastAsia="en-US"/>
        </w:rPr>
      </w:pPr>
      <w:r w:rsidRPr="00577C1A">
        <w:rPr>
          <w:rFonts w:ascii="Times New Roman" w:eastAsia="Calibri" w:hAnsi="Times New Roman"/>
          <w:color w:val="auto"/>
          <w:szCs w:val="22"/>
          <w:lang w:eastAsia="en-US"/>
        </w:rPr>
        <w:t xml:space="preserve">В рамках Дня призывника, весной и осенью, в </w:t>
      </w:r>
      <w:proofErr w:type="spellStart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воисковую</w:t>
      </w:r>
      <w:proofErr w:type="spellEnd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 xml:space="preserve"> часть Пибаньшура выезжали учащиеся школ поселка, студенты политехникума, также проводилась игра в </w:t>
      </w:r>
      <w:proofErr w:type="spellStart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Лазертаг</w:t>
      </w:r>
      <w:proofErr w:type="spellEnd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 xml:space="preserve">. </w:t>
      </w:r>
    </w:p>
    <w:p w:rsidR="00577C1A" w:rsidRPr="00577C1A" w:rsidRDefault="00577C1A" w:rsidP="00577C1A">
      <w:pPr>
        <w:spacing w:after="0" w:line="240" w:lineRule="auto"/>
        <w:ind w:left="567" w:firstLine="709"/>
        <w:jc w:val="both"/>
        <w:rPr>
          <w:rFonts w:ascii="Times New Roman" w:eastAsia="Calibri" w:hAnsi="Times New Roman"/>
          <w:color w:val="auto"/>
          <w:szCs w:val="22"/>
          <w:lang w:eastAsia="en-US"/>
        </w:rPr>
      </w:pPr>
      <w:r w:rsidRPr="00577C1A">
        <w:rPr>
          <w:rFonts w:ascii="Times New Roman" w:eastAsia="Calibri" w:hAnsi="Times New Roman"/>
          <w:color w:val="auto"/>
          <w:szCs w:val="22"/>
          <w:lang w:eastAsia="en-US"/>
        </w:rPr>
        <w:t xml:space="preserve">Кроме того без внимания не осталась и тема присоединения Крыма к России. </w:t>
      </w:r>
      <w:proofErr w:type="gramStart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Так, в марте прошли мероприятия в библиотеке, и в центре «Шанс» (Интеллектуальная игра «РИСК: разум, интуиция, скорость, команда» на тему «Крым: вчера, сегодня, завтра», Викторина, приуроченная к 9-ой годовщине присоединения Крыма к России.</w:t>
      </w:r>
      <w:proofErr w:type="gramEnd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 xml:space="preserve"> Актуальной остается и тема участия Российской Армии в специальной военной операции. По инициативе специалистов Центра «Шанс» проводятся мастер-классы (по плетению маскировочных сетей, созданию оберега для защитников в рамках акции «Подарок из дома </w:t>
      </w:r>
      <w:proofErr w:type="spellStart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ит.д</w:t>
      </w:r>
      <w:proofErr w:type="spellEnd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 xml:space="preserve">.), осуществляется сбор гуманитарной помощи и уроки, где ребята пишут письма бойцам на передовую, организуются встречи с участниками СВО. </w:t>
      </w:r>
    </w:p>
    <w:p w:rsidR="00577C1A" w:rsidRPr="00577C1A" w:rsidRDefault="00577C1A" w:rsidP="00577C1A">
      <w:pPr>
        <w:suppressAutoHyphens/>
        <w:autoSpaceDN w:val="0"/>
        <w:spacing w:after="0" w:line="240" w:lineRule="auto"/>
        <w:ind w:left="567" w:firstLine="709"/>
        <w:jc w:val="both"/>
        <w:textAlignment w:val="baseline"/>
        <w:rPr>
          <w:rFonts w:ascii="Times New Roman" w:eastAsia="Calibri" w:hAnsi="Times New Roman"/>
          <w:bCs/>
          <w:szCs w:val="22"/>
          <w:lang w:eastAsia="en-US"/>
        </w:rPr>
      </w:pPr>
      <w:r w:rsidRPr="00577C1A">
        <w:rPr>
          <w:rFonts w:ascii="Times New Roman" w:eastAsia="Calibri" w:hAnsi="Times New Roman"/>
          <w:color w:val="auto"/>
          <w:szCs w:val="22"/>
          <w:lang w:eastAsia="en-US"/>
        </w:rPr>
        <w:t xml:space="preserve">Пропаганда ЗОЖ и профилактика наркомании и правонарушений – одно из ведущих направлений в Программе. </w:t>
      </w:r>
      <w:proofErr w:type="gramStart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Традиционными стали спортивные мероприятия, посвященные памяти известных людей Ярского района, например, массовая лыжная гонка, посвященная памяти Ю.В. Веселкова, воспитавшего замечательных спортсменов победителей и призеров различных российских и республиканских соревнований, легкоатлетический пробег памяти Ф. Лобастова, тренера и преподавателя Ярского политехникума, турнир по волейболу среди мужских команд памяти Н. Шабрамова, активиста с. Пудем, волейбольный турнир среди мужских команд памяти министра национальной</w:t>
      </w:r>
      <w:proofErr w:type="gramEnd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 xml:space="preserve"> политики В.Н. Завалина, футбольный турнир памяти тренера А. Хохрякова. </w:t>
      </w:r>
      <w:r w:rsidRPr="00577C1A">
        <w:rPr>
          <w:rFonts w:ascii="Times New Roman" w:eastAsia="Calibri" w:hAnsi="Times New Roman"/>
          <w:bCs/>
          <w:szCs w:val="22"/>
          <w:lang w:eastAsia="en-US"/>
        </w:rPr>
        <w:t xml:space="preserve">Среди </w:t>
      </w:r>
      <w:proofErr w:type="gramStart"/>
      <w:r w:rsidRPr="00577C1A">
        <w:rPr>
          <w:rFonts w:ascii="Times New Roman" w:eastAsia="Calibri" w:hAnsi="Times New Roman"/>
          <w:bCs/>
          <w:szCs w:val="22"/>
          <w:lang w:eastAsia="en-US"/>
        </w:rPr>
        <w:t>учащейся, работающей и студенческой молодежи учреждениями культуры проведены</w:t>
      </w:r>
      <w:proofErr w:type="gramEnd"/>
      <w:r w:rsidRPr="00577C1A">
        <w:rPr>
          <w:rFonts w:ascii="Times New Roman" w:eastAsia="Calibri" w:hAnsi="Times New Roman"/>
          <w:bCs/>
          <w:szCs w:val="22"/>
          <w:lang w:eastAsia="en-US"/>
        </w:rPr>
        <w:t xml:space="preserve"> марафоны настольных игр, где были представлены различные настольные игры: «</w:t>
      </w:r>
      <w:proofErr w:type="spellStart"/>
      <w:r w:rsidRPr="00577C1A">
        <w:rPr>
          <w:rFonts w:ascii="Times New Roman" w:eastAsia="Calibri" w:hAnsi="Times New Roman"/>
          <w:bCs/>
          <w:szCs w:val="22"/>
          <w:lang w:eastAsia="en-US"/>
        </w:rPr>
        <w:t>Уно</w:t>
      </w:r>
      <w:proofErr w:type="spellEnd"/>
      <w:r w:rsidRPr="00577C1A">
        <w:rPr>
          <w:rFonts w:ascii="Times New Roman" w:eastAsia="Calibri" w:hAnsi="Times New Roman"/>
          <w:bCs/>
          <w:szCs w:val="22"/>
          <w:lang w:eastAsia="en-US"/>
        </w:rPr>
        <w:t xml:space="preserve">», «Шляпа», «Привет </w:t>
      </w:r>
      <w:proofErr w:type="spellStart"/>
      <w:r w:rsidRPr="00577C1A">
        <w:rPr>
          <w:rFonts w:ascii="Times New Roman" w:eastAsia="Calibri" w:hAnsi="Times New Roman"/>
          <w:bCs/>
          <w:szCs w:val="22"/>
          <w:lang w:eastAsia="en-US"/>
        </w:rPr>
        <w:t>Медвед</w:t>
      </w:r>
      <w:proofErr w:type="spellEnd"/>
      <w:r w:rsidRPr="00577C1A">
        <w:rPr>
          <w:rFonts w:ascii="Times New Roman" w:eastAsia="Calibri" w:hAnsi="Times New Roman"/>
          <w:bCs/>
          <w:szCs w:val="22"/>
          <w:lang w:eastAsia="en-US"/>
        </w:rPr>
        <w:t xml:space="preserve">», «Экивоки» и др.; Проведены спортивные забеги «Горячий </w:t>
      </w:r>
      <w:proofErr w:type="spellStart"/>
      <w:r w:rsidRPr="00577C1A">
        <w:rPr>
          <w:rFonts w:ascii="Times New Roman" w:eastAsia="Calibri" w:hAnsi="Times New Roman"/>
          <w:bCs/>
          <w:szCs w:val="22"/>
          <w:lang w:eastAsia="en-US"/>
        </w:rPr>
        <w:t>СНЕГиЯр</w:t>
      </w:r>
      <w:proofErr w:type="spellEnd"/>
      <w:r w:rsidRPr="00577C1A">
        <w:rPr>
          <w:rFonts w:ascii="Times New Roman" w:eastAsia="Calibri" w:hAnsi="Times New Roman"/>
          <w:bCs/>
          <w:szCs w:val="22"/>
          <w:lang w:eastAsia="en-US"/>
        </w:rPr>
        <w:t xml:space="preserve">», которые прошли на Базе отдыха "ЯРсКАЯ". </w:t>
      </w:r>
    </w:p>
    <w:p w:rsidR="00577C1A" w:rsidRPr="00577C1A" w:rsidRDefault="00577C1A" w:rsidP="00577C1A">
      <w:pPr>
        <w:spacing w:after="0" w:line="240" w:lineRule="auto"/>
        <w:ind w:left="567" w:firstLine="709"/>
        <w:jc w:val="both"/>
        <w:rPr>
          <w:rFonts w:ascii="Times New Roman" w:eastAsia="Calibri" w:hAnsi="Times New Roman"/>
          <w:color w:val="auto"/>
          <w:szCs w:val="22"/>
          <w:lang w:eastAsia="en-US"/>
        </w:rPr>
      </w:pPr>
      <w:r w:rsidRPr="00577C1A">
        <w:rPr>
          <w:rFonts w:ascii="Times New Roman" w:eastAsia="Calibri" w:hAnsi="Times New Roman"/>
          <w:color w:val="auto"/>
          <w:szCs w:val="22"/>
          <w:lang w:eastAsia="en-US"/>
        </w:rPr>
        <w:t xml:space="preserve">В рамках ежегодной акции «Молодежь родному поселку» осуществляется благоустройство родного поселка (Сквер Победы, парк пос.Яр, стадион «Колос» пос. Яр, стелы участников ВОВ и локальных конфликтов на кладбище пос. Яр, памятник воинам, погибшим в годы ВОВ 1941-1945). </w:t>
      </w:r>
    </w:p>
    <w:p w:rsidR="00577C1A" w:rsidRPr="00577C1A" w:rsidRDefault="00577C1A" w:rsidP="00577C1A">
      <w:pPr>
        <w:spacing w:after="0" w:line="240" w:lineRule="auto"/>
        <w:ind w:left="567" w:firstLine="709"/>
        <w:jc w:val="both"/>
        <w:rPr>
          <w:rFonts w:ascii="Times New Roman" w:eastAsia="Calibri" w:hAnsi="Times New Roman"/>
          <w:color w:val="auto"/>
          <w:szCs w:val="22"/>
          <w:lang w:eastAsia="en-US"/>
        </w:rPr>
      </w:pPr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В противовес экстремистским организациям на территории Ярского района существует множество детских, молодежных объединений (РДООУ «Родники», Российское движение школьников, ВВПОД «ЮНАРМИЯ», Ярское отделение УМОО «</w:t>
      </w:r>
      <w:proofErr w:type="spellStart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Шунды</w:t>
      </w:r>
      <w:proofErr w:type="spellEnd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 xml:space="preserve">», Педагогический отряд «Свет», Движение первых, Молодежный парламент при Совете депутатов муниципального образования «Ярский район», Совет работающей молодежи Ярского района, ВОО «Молодая Гвардия Единой России»), цели и </w:t>
      </w:r>
      <w:proofErr w:type="gramStart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задачи</w:t>
      </w:r>
      <w:proofErr w:type="gramEnd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 xml:space="preserve"> которых направлены на возрождение культуры народов, военно-патриотическое воспитание молодежи, благотворительную деятельность. В прошлом году </w:t>
      </w:r>
      <w:proofErr w:type="spellStart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юанармейскую</w:t>
      </w:r>
      <w:proofErr w:type="spellEnd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 xml:space="preserve"> братию пополнили 10 новобранцев, которые торжественно были приняты и произнесли клятву. Юнармейскими отрядами района осуществляется благоустройство родного района (Сквер Победы, парк пос.Яр, стадион «Колос» пос. Яр, стелы участников ВОВ и локальных конфликтов на кладбище пос. Яр, памятники воинам, погибшим в годы ВОВ 1941-1945 в муниципальных поселениях). Учитывая, что молодежь – категория населения, не только нуждающаяся в помощи, но и способная оказать ее, активно развивается волонтерское движение (РДМОО «Волонтеры Удмуртии», ВОД «Волонтеры Победы»), способствующее интеллектуальному, культурному и физическому развитию молодежи.</w:t>
      </w:r>
    </w:p>
    <w:p w:rsidR="00577C1A" w:rsidRPr="00577C1A" w:rsidRDefault="00577C1A" w:rsidP="00577C1A">
      <w:pPr>
        <w:spacing w:after="0" w:line="240" w:lineRule="auto"/>
        <w:ind w:left="567" w:firstLine="709"/>
        <w:jc w:val="both"/>
        <w:rPr>
          <w:rFonts w:ascii="Times New Roman" w:eastAsia="Calibri" w:hAnsi="Times New Roman"/>
          <w:color w:val="auto"/>
          <w:szCs w:val="22"/>
          <w:lang w:eastAsia="en-US"/>
        </w:rPr>
      </w:pPr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Участие самих молодежных организаций в борьбе с проявлениями экстремизма является важным показателем нетерпимости данного явления в обществе. И важное место в общей системе профилактики молодежного экстремизма отводится деятельности именно детских и молодежных общественных объединений, задачей которых является организация позитивного развивающего досуга подростков и молодежи.</w:t>
      </w:r>
    </w:p>
    <w:p w:rsidR="00577C1A" w:rsidRPr="00577C1A" w:rsidRDefault="00577C1A" w:rsidP="00577C1A">
      <w:pPr>
        <w:spacing w:after="0" w:line="240" w:lineRule="auto"/>
        <w:ind w:left="567" w:firstLine="709"/>
        <w:jc w:val="both"/>
        <w:rPr>
          <w:rFonts w:ascii="Times New Roman" w:eastAsia="Calibri" w:hAnsi="Times New Roman"/>
          <w:bCs/>
          <w:color w:val="auto"/>
          <w:szCs w:val="22"/>
          <w:lang w:eastAsia="en-US"/>
        </w:rPr>
      </w:pPr>
      <w:r w:rsidRPr="00577C1A">
        <w:rPr>
          <w:rFonts w:ascii="Times New Roman" w:eastAsia="Calibri" w:hAnsi="Times New Roman"/>
          <w:color w:val="auto"/>
          <w:szCs w:val="22"/>
          <w:lang w:eastAsia="en-US"/>
        </w:rPr>
        <w:lastRenderedPageBreak/>
        <w:t xml:space="preserve">В рамках Всемирного дня борьбы ос СПИДом был организован фотопроект «Просто о важном», в ходе которого под фото известных личностей района, в том числе молодых представителей, с символичной красной ленточкой на груди помещались емкие говорящие цитаты.  Регулярно раздаются информационные тематические буклеты и «красные ленты» - </w:t>
      </w:r>
      <w:r w:rsidRPr="00577C1A">
        <w:rPr>
          <w:rFonts w:ascii="Times New Roman" w:eastAsia="Calibri" w:hAnsi="Times New Roman"/>
          <w:bCs/>
          <w:color w:val="auto"/>
          <w:szCs w:val="22"/>
          <w:lang w:eastAsia="en-US"/>
        </w:rPr>
        <w:t xml:space="preserve">символы поддержки, сострадания и надежды на будущее без СПИДа. Также 1 декабря Центром «СПИД» город Глазов в рамках </w:t>
      </w:r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акции «Узнай свой ВИЧ-статус»</w:t>
      </w:r>
      <w:proofErr w:type="gramStart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.</w:t>
      </w:r>
      <w:proofErr w:type="gramEnd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 xml:space="preserve"> </w:t>
      </w:r>
      <w:proofErr w:type="gramStart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о</w:t>
      </w:r>
      <w:proofErr w:type="gramEnd"/>
      <w:r w:rsidRPr="00577C1A">
        <w:rPr>
          <w:rFonts w:ascii="Times New Roman" w:eastAsia="Calibri" w:hAnsi="Times New Roman"/>
          <w:color w:val="auto"/>
          <w:szCs w:val="22"/>
          <w:lang w:eastAsia="en-US"/>
        </w:rPr>
        <w:t xml:space="preserve">существлялся бесплатный и анонимный забор крови для определения ВИЧ-статуса молодого человека. Также жителям района были розданы информационные тематические буклеты и «красные ленты» - </w:t>
      </w:r>
      <w:r w:rsidRPr="00577C1A">
        <w:rPr>
          <w:rFonts w:ascii="Times New Roman" w:eastAsia="Calibri" w:hAnsi="Times New Roman"/>
          <w:bCs/>
          <w:color w:val="auto"/>
          <w:szCs w:val="22"/>
          <w:lang w:eastAsia="en-US"/>
        </w:rPr>
        <w:t xml:space="preserve">символы поддержки, сострадания и надежды на будущее без СПИДа. </w:t>
      </w:r>
    </w:p>
    <w:p w:rsidR="00577C1A" w:rsidRPr="00577C1A" w:rsidRDefault="00577C1A" w:rsidP="00577C1A">
      <w:pPr>
        <w:spacing w:after="0" w:line="240" w:lineRule="auto"/>
        <w:ind w:left="567" w:firstLine="709"/>
        <w:jc w:val="both"/>
        <w:rPr>
          <w:rFonts w:ascii="Times New Roman" w:hAnsi="Times New Roman"/>
          <w:color w:val="auto"/>
          <w:szCs w:val="22"/>
          <w:shd w:val="clear" w:color="auto" w:fill="FFFFFF"/>
          <w:lang w:eastAsia="en-US"/>
        </w:rPr>
      </w:pPr>
      <w:r w:rsidRPr="00577C1A">
        <w:rPr>
          <w:rFonts w:ascii="Times New Roman" w:hAnsi="Times New Roman"/>
          <w:color w:val="auto"/>
          <w:szCs w:val="22"/>
          <w:lang w:eastAsia="en-US"/>
        </w:rPr>
        <w:t xml:space="preserve">Огромное внимание уделяется теме наставничества. В марте 2023 года была проведена подготовительная работа: поиск наставников и формирование пар «наставник - наставляемый». «Наставляемыми» стали подростки (12 человек), состоящие не учете в ПДН ОП «Ярское» и воспитывающиеся в семьях, находящихся в социально-опасном положении (по согласованию с БУ УР «Центр профилактической работы с молодежью» и Агентством по молодежной политике УР). В помощь наставникам работает клуб «Содружество», цель которого стала помощь в выстраивании взаимоотношений между наставником - наставляемым - его родителем (законным представителем). В рамках работы клуба </w:t>
      </w:r>
      <w:proofErr w:type="gramStart"/>
      <w:r w:rsidRPr="00577C1A">
        <w:rPr>
          <w:rFonts w:ascii="Times New Roman" w:hAnsi="Times New Roman"/>
          <w:color w:val="auto"/>
          <w:szCs w:val="22"/>
          <w:lang w:eastAsia="en-US"/>
        </w:rPr>
        <w:t>прошли ряд мероприятий</w:t>
      </w:r>
      <w:proofErr w:type="gramEnd"/>
      <w:r w:rsidRPr="00577C1A">
        <w:rPr>
          <w:rFonts w:ascii="Times New Roman" w:hAnsi="Times New Roman"/>
          <w:color w:val="auto"/>
          <w:szCs w:val="22"/>
          <w:lang w:eastAsia="en-US"/>
        </w:rPr>
        <w:t>, имеющие цель познакомить,</w:t>
      </w:r>
      <w:r w:rsidR="003354B4">
        <w:rPr>
          <w:rFonts w:ascii="Times New Roman" w:hAnsi="Times New Roman"/>
          <w:color w:val="auto"/>
          <w:szCs w:val="22"/>
          <w:lang w:eastAsia="en-US"/>
        </w:rPr>
        <w:t xml:space="preserve"> </w:t>
      </w:r>
      <w:r w:rsidRPr="00577C1A">
        <w:rPr>
          <w:rFonts w:ascii="Times New Roman" w:hAnsi="Times New Roman"/>
          <w:color w:val="auto"/>
          <w:szCs w:val="22"/>
          <w:lang w:eastAsia="en-US"/>
        </w:rPr>
        <w:t>сплотить наставника и наставляемого.</w:t>
      </w:r>
    </w:p>
    <w:p w:rsidR="00577C1A" w:rsidRPr="00577C1A" w:rsidRDefault="00577C1A" w:rsidP="00577C1A">
      <w:pPr>
        <w:spacing w:after="0" w:line="240" w:lineRule="auto"/>
        <w:ind w:left="567" w:firstLine="709"/>
        <w:jc w:val="both"/>
        <w:rPr>
          <w:rFonts w:ascii="Times New Roman" w:eastAsia="Calibri" w:hAnsi="Times New Roman"/>
          <w:szCs w:val="22"/>
          <w:shd w:val="clear" w:color="auto" w:fill="FFFFFF"/>
          <w:lang w:eastAsia="en-US"/>
        </w:rPr>
      </w:pPr>
      <w:r w:rsidRPr="00577C1A">
        <w:rPr>
          <w:rFonts w:ascii="Times New Roman" w:eastAsia="Calibri" w:hAnsi="Times New Roman"/>
          <w:szCs w:val="22"/>
          <w:shd w:val="clear" w:color="auto" w:fill="FFFFFF"/>
          <w:lang w:eastAsia="en-US"/>
        </w:rPr>
        <w:t>Организация отдыха, оздоровления, занятости детей и подростков в летний период является неотъемлемой частью социальной политики государства. Это «зона» особого внимания к ребенку, его социальная защита, время оздоровления. Как всегда самой значимой задачей в летний период остается – сохранение и укрепление здоровья детей, обеспечение безопасного отдыха школьников, а также предупреждение роста детской и подростковой преступности, безнадзорности несовершеннолетних. Трудоустройство подростков – альтернатива преступности и безнадзорности. Как обыч</w:t>
      </w:r>
      <w:r w:rsidR="003354B4">
        <w:rPr>
          <w:rFonts w:ascii="Times New Roman" w:eastAsia="Calibri" w:hAnsi="Times New Roman"/>
          <w:szCs w:val="22"/>
          <w:shd w:val="clear" w:color="auto" w:fill="FFFFFF"/>
          <w:lang w:eastAsia="en-US"/>
        </w:rPr>
        <w:t>н</w:t>
      </w:r>
      <w:r w:rsidRPr="00577C1A">
        <w:rPr>
          <w:rFonts w:ascii="Times New Roman" w:eastAsia="Calibri" w:hAnsi="Times New Roman"/>
          <w:szCs w:val="22"/>
          <w:shd w:val="clear" w:color="auto" w:fill="FFFFFF"/>
          <w:lang w:eastAsia="en-US"/>
        </w:rPr>
        <w:t>о дети работали в летний период и получали первые, заработанные собственным трудом, деньги.</w:t>
      </w:r>
    </w:p>
    <w:p w:rsidR="00577C1A" w:rsidRDefault="00577C1A" w:rsidP="00577C1A">
      <w:pPr>
        <w:spacing w:after="0" w:line="240" w:lineRule="auto"/>
        <w:ind w:left="567" w:firstLine="709"/>
        <w:jc w:val="both"/>
        <w:rPr>
          <w:rFonts w:ascii="Times New Roman" w:eastAsia="Calibri" w:hAnsi="Times New Roman"/>
          <w:bCs/>
          <w:color w:val="auto"/>
          <w:szCs w:val="22"/>
          <w:lang w:eastAsia="en-US"/>
        </w:rPr>
      </w:pPr>
      <w:r w:rsidRPr="00577C1A">
        <w:rPr>
          <w:rFonts w:ascii="Times New Roman" w:eastAsia="Calibri" w:hAnsi="Times New Roman"/>
          <w:bCs/>
          <w:color w:val="auto"/>
          <w:szCs w:val="22"/>
          <w:lang w:eastAsia="en-US"/>
        </w:rPr>
        <w:t xml:space="preserve">Вместе с тем хочется отметить в ряде моментов слабое взаимодействие служб системы профилактики, наложение мероприятий (дат мероприятий), что говорит о необходимости обсуждении в начале каждого года календарного плана структур и создание одного общего комплексного плана. Кроме того финансирование Подпрограммы не позволяет выполнять мероприятия, предусмотренные планом Подпрограммы,  в полном объеме. В перспективе планируем сделать акцент на новые формы работы – </w:t>
      </w:r>
      <w:proofErr w:type="spellStart"/>
      <w:r w:rsidRPr="00577C1A">
        <w:rPr>
          <w:rFonts w:ascii="Times New Roman" w:eastAsia="Calibri" w:hAnsi="Times New Roman"/>
          <w:bCs/>
          <w:color w:val="auto"/>
          <w:szCs w:val="22"/>
          <w:lang w:eastAsia="en-US"/>
        </w:rPr>
        <w:t>квизы</w:t>
      </w:r>
      <w:proofErr w:type="spellEnd"/>
      <w:r w:rsidR="003354B4">
        <w:rPr>
          <w:rFonts w:ascii="Times New Roman" w:eastAsia="Calibri" w:hAnsi="Times New Roman"/>
          <w:bCs/>
          <w:color w:val="auto"/>
          <w:szCs w:val="22"/>
          <w:lang w:eastAsia="en-US"/>
        </w:rPr>
        <w:t xml:space="preserve">, </w:t>
      </w:r>
      <w:proofErr w:type="spellStart"/>
      <w:r w:rsidRPr="00577C1A">
        <w:rPr>
          <w:rFonts w:ascii="Times New Roman" w:eastAsia="Calibri" w:hAnsi="Times New Roman"/>
          <w:bCs/>
          <w:color w:val="auto"/>
          <w:szCs w:val="22"/>
          <w:lang w:eastAsia="en-US"/>
        </w:rPr>
        <w:t>квесты</w:t>
      </w:r>
      <w:proofErr w:type="spellEnd"/>
      <w:r w:rsidRPr="00577C1A">
        <w:rPr>
          <w:rFonts w:ascii="Times New Roman" w:eastAsia="Calibri" w:hAnsi="Times New Roman"/>
          <w:bCs/>
          <w:color w:val="auto"/>
          <w:szCs w:val="22"/>
          <w:lang w:eastAsia="en-US"/>
        </w:rPr>
        <w:t xml:space="preserve"> и охватить большее число молодежи. Также постараемся уделить особое внимание в 2024 году такому пласту молодых граждан как «работающая молодежь».</w:t>
      </w:r>
    </w:p>
    <w:p w:rsidR="00577C1A" w:rsidRPr="00577C1A" w:rsidRDefault="00577C1A" w:rsidP="00577C1A">
      <w:pPr>
        <w:spacing w:after="0" w:line="240" w:lineRule="auto"/>
        <w:ind w:left="567" w:firstLine="709"/>
        <w:jc w:val="both"/>
        <w:rPr>
          <w:rFonts w:ascii="Times New Roman" w:eastAsia="Calibri" w:hAnsi="Times New Roman"/>
          <w:color w:val="auto"/>
          <w:szCs w:val="22"/>
          <w:lang w:eastAsia="en-US"/>
        </w:rPr>
      </w:pPr>
      <w:r w:rsidRPr="00577C1A">
        <w:rPr>
          <w:rFonts w:ascii="Times New Roman" w:eastAsia="Calibri" w:hAnsi="Times New Roman"/>
          <w:color w:val="auto"/>
          <w:szCs w:val="22"/>
          <w:lang w:eastAsia="en-US"/>
        </w:rPr>
        <w:t>В завершение следует отметить, что недостаточное финансирование Подпрограммы не позволяет выполнять мероприятия, предусмотренные планом Подпрограммы,  в полном объеме.</w:t>
      </w:r>
    </w:p>
    <w:p w:rsidR="00577C1A" w:rsidRPr="00577C1A" w:rsidRDefault="00577C1A" w:rsidP="00577C1A">
      <w:pPr>
        <w:spacing w:after="0" w:line="240" w:lineRule="auto"/>
        <w:ind w:left="567" w:firstLine="709"/>
        <w:jc w:val="both"/>
        <w:rPr>
          <w:rFonts w:ascii="Times New Roman" w:eastAsia="Calibri" w:hAnsi="Times New Roman"/>
          <w:bCs/>
          <w:color w:val="auto"/>
          <w:szCs w:val="22"/>
          <w:lang w:eastAsia="en-US"/>
        </w:rPr>
      </w:pPr>
    </w:p>
    <w:p w:rsidR="00A91D3C" w:rsidRDefault="00A91D3C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bookmarkStart w:id="2" w:name="_GoBack"/>
      <w:bookmarkEnd w:id="2"/>
    </w:p>
    <w:p w:rsidR="00A91D3C" w:rsidRDefault="00604AC7">
      <w:pPr>
        <w:spacing w:after="0" w:line="276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Управления образования и архивов</w:t>
      </w:r>
    </w:p>
    <w:p w:rsidR="00A91D3C" w:rsidRDefault="00604AC7">
      <w:pPr>
        <w:spacing w:after="0" w:line="276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Ярского района                                                                                                                                                    Л.Ф. Борисова</w:t>
      </w:r>
    </w:p>
    <w:p w:rsidR="00A91D3C" w:rsidRDefault="00A91D3C">
      <w:pPr>
        <w:spacing w:after="0" w:line="276" w:lineRule="auto"/>
        <w:ind w:left="567"/>
        <w:jc w:val="both"/>
        <w:rPr>
          <w:rFonts w:ascii="Times New Roman" w:hAnsi="Times New Roman"/>
          <w:sz w:val="24"/>
        </w:rPr>
      </w:pPr>
    </w:p>
    <w:p w:rsidR="00577C1A" w:rsidRPr="00577C1A" w:rsidRDefault="00577C1A" w:rsidP="00577C1A">
      <w:pPr>
        <w:spacing w:after="0" w:line="276" w:lineRule="auto"/>
        <w:ind w:left="567"/>
        <w:jc w:val="both"/>
        <w:rPr>
          <w:rFonts w:ascii="Times New Roman" w:hAnsi="Times New Roman"/>
          <w:color w:val="auto"/>
          <w:sz w:val="24"/>
          <w:szCs w:val="24"/>
        </w:rPr>
      </w:pPr>
      <w:r w:rsidRPr="00577C1A">
        <w:rPr>
          <w:rFonts w:ascii="Times New Roman" w:hAnsi="Times New Roman"/>
          <w:color w:val="auto"/>
          <w:sz w:val="24"/>
          <w:szCs w:val="24"/>
        </w:rPr>
        <w:t>Начальник отдела культуры, спорта</w:t>
      </w:r>
    </w:p>
    <w:p w:rsidR="00577C1A" w:rsidRPr="00577C1A" w:rsidRDefault="00577C1A" w:rsidP="00577C1A">
      <w:pPr>
        <w:spacing w:after="0" w:line="276" w:lineRule="auto"/>
        <w:ind w:left="567"/>
        <w:jc w:val="both"/>
        <w:rPr>
          <w:rFonts w:ascii="Times New Roman" w:hAnsi="Times New Roman"/>
          <w:color w:val="auto"/>
          <w:sz w:val="24"/>
          <w:szCs w:val="24"/>
        </w:rPr>
      </w:pPr>
      <w:r w:rsidRPr="00577C1A">
        <w:rPr>
          <w:rFonts w:ascii="Times New Roman" w:hAnsi="Times New Roman"/>
          <w:color w:val="auto"/>
          <w:sz w:val="24"/>
          <w:szCs w:val="24"/>
        </w:rPr>
        <w:t>и молодежной политики</w:t>
      </w:r>
    </w:p>
    <w:p w:rsidR="00577C1A" w:rsidRPr="00577C1A" w:rsidRDefault="00577C1A" w:rsidP="00577C1A">
      <w:pPr>
        <w:spacing w:after="0" w:line="276" w:lineRule="auto"/>
        <w:ind w:left="567"/>
        <w:jc w:val="both"/>
        <w:rPr>
          <w:rFonts w:ascii="Times New Roman" w:hAnsi="Times New Roman"/>
          <w:color w:val="auto"/>
          <w:sz w:val="24"/>
          <w:szCs w:val="24"/>
        </w:rPr>
      </w:pPr>
      <w:r w:rsidRPr="00577C1A">
        <w:rPr>
          <w:rFonts w:ascii="Times New Roman" w:hAnsi="Times New Roman"/>
          <w:color w:val="auto"/>
          <w:sz w:val="24"/>
          <w:szCs w:val="24"/>
        </w:rPr>
        <w:t xml:space="preserve">Администрации Ярского района                                                        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577C1A"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О.В. Урасинова</w:t>
      </w:r>
    </w:p>
    <w:p w:rsidR="00577C1A" w:rsidRDefault="00577C1A">
      <w:pPr>
        <w:spacing w:after="0" w:line="276" w:lineRule="auto"/>
        <w:ind w:left="567"/>
        <w:jc w:val="both"/>
        <w:rPr>
          <w:rFonts w:ascii="Times New Roman" w:hAnsi="Times New Roman"/>
          <w:sz w:val="24"/>
        </w:rPr>
      </w:pPr>
    </w:p>
    <w:p w:rsidR="00577C1A" w:rsidRDefault="00577C1A">
      <w:pPr>
        <w:spacing w:after="0" w:line="276" w:lineRule="auto"/>
        <w:ind w:left="567"/>
        <w:jc w:val="both"/>
        <w:rPr>
          <w:rFonts w:ascii="Times New Roman" w:hAnsi="Times New Roman"/>
          <w:sz w:val="24"/>
        </w:rPr>
      </w:pPr>
    </w:p>
    <w:p w:rsidR="00A91D3C" w:rsidRDefault="00604AC7">
      <w:pPr>
        <w:spacing w:after="0" w:line="276" w:lineRule="auto"/>
        <w:ind w:left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И.о. директора МКУ «ЦБ»                                                                                                                                                              О.П. Капырина</w:t>
      </w:r>
    </w:p>
    <w:sectPr w:rsidR="00A91D3C" w:rsidSect="00577C1A">
      <w:footerReference w:type="even" r:id="rId13"/>
      <w:footerReference w:type="default" r:id="rId14"/>
      <w:pgSz w:w="16838" w:h="11906" w:orient="landscape"/>
      <w:pgMar w:top="851" w:right="1134" w:bottom="71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FE8" w:rsidRDefault="00F81FE8">
      <w:pPr>
        <w:spacing w:after="0" w:line="240" w:lineRule="auto"/>
      </w:pPr>
      <w:r>
        <w:separator/>
      </w:r>
    </w:p>
  </w:endnote>
  <w:endnote w:type="continuationSeparator" w:id="0">
    <w:p w:rsidR="00F81FE8" w:rsidRDefault="00F81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1C" w:rsidRDefault="00B1731C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591D197" wp14:editId="0622743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31C" w:rsidRDefault="00B1731C">
                          <w:pPr>
                            <w:pStyle w:val="a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</w:rPr>
                            <w:t xml:space="preserve"> 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2" o:spid="_x0000_s1026" type="#_x0000_t202" style="position:absolute;margin-left:-39.2pt;margin-top:.05pt;width:12pt;height:0;z-index: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" filled="f" stroked="f">
              <v:textbox style="mso-fit-shape-to-text:t" inset="0,0,0,0">
                <w:txbxContent>
                  <w:p w:rsidR="00604AC7" w:rsidRDefault="00604AC7">
                    <w:pPr>
                      <w:pStyle w:val="a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>
                      <w:rPr>
                        <w:rStyle w:val="a9"/>
                      </w:rPr>
                      <w:t xml:space="preserve"> 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1C" w:rsidRDefault="00B1731C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D0F3BC" wp14:editId="5523755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731C" w:rsidRDefault="00B1731C">
                          <w:pPr>
                            <w:pStyle w:val="a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2155E7">
                            <w:rPr>
                              <w:rStyle w:val="a9"/>
                              <w:noProof/>
                            </w:rPr>
                            <w:t>42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7" type="#_x0000_t202" style="position:absolute;margin-left:-39.2pt;margin-top:.05pt;width:12pt;height:0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" filled="f" stroked="f">
              <v:textbox style="mso-fit-shape-to-text:t" inset="0,0,0,0">
                <w:txbxContent>
                  <w:p w:rsidR="00B1731C" w:rsidRDefault="00B1731C">
                    <w:pPr>
                      <w:pStyle w:val="a5"/>
                      <w:rPr>
                        <w:rStyle w:val="a9"/>
                      </w:rPr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2155E7">
                      <w:rPr>
                        <w:rStyle w:val="a9"/>
                        <w:noProof/>
                      </w:rPr>
                      <w:t>42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FE8" w:rsidRDefault="00F81FE8">
      <w:pPr>
        <w:spacing w:after="0" w:line="240" w:lineRule="auto"/>
      </w:pPr>
      <w:r>
        <w:separator/>
      </w:r>
    </w:p>
  </w:footnote>
  <w:footnote w:type="continuationSeparator" w:id="0">
    <w:p w:rsidR="00F81FE8" w:rsidRDefault="00F81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91D3C"/>
    <w:rsid w:val="001430D1"/>
    <w:rsid w:val="002155E7"/>
    <w:rsid w:val="002F1754"/>
    <w:rsid w:val="003354B4"/>
    <w:rsid w:val="00363AB3"/>
    <w:rsid w:val="00493BC0"/>
    <w:rsid w:val="004E67F2"/>
    <w:rsid w:val="00550B24"/>
    <w:rsid w:val="00577C1A"/>
    <w:rsid w:val="00604AC7"/>
    <w:rsid w:val="00664771"/>
    <w:rsid w:val="00A91D3C"/>
    <w:rsid w:val="00B1731C"/>
    <w:rsid w:val="00F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0">
    <w:name w:val="msonormalcxspmiddle"/>
    <w:basedOn w:val="1"/>
    <w:link w:val="msonormalcxspmiddle"/>
    <w:rPr>
      <w:rFonts w:ascii="Times New Roman" w:hAnsi="Times New Roman"/>
      <w:sz w:val="24"/>
    </w:rPr>
  </w:style>
  <w:style w:type="paragraph" w:customStyle="1" w:styleId="Textbody">
    <w:name w:val="Text body"/>
    <w:basedOn w:val="a"/>
    <w:link w:val="Textbody0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Textbody0">
    <w:name w:val="Text body"/>
    <w:basedOn w:val="1"/>
    <w:link w:val="Textbody"/>
    <w:rPr>
      <w:rFonts w:ascii="Times New Roman" w:hAnsi="Times New Roman"/>
      <w:sz w:val="24"/>
    </w:rPr>
  </w:style>
  <w:style w:type="paragraph" w:customStyle="1" w:styleId="12">
    <w:name w:val="Номер страницы1"/>
    <w:basedOn w:val="23"/>
    <w:link w:val="a9"/>
  </w:style>
  <w:style w:type="character" w:styleId="a9">
    <w:name w:val="page number"/>
    <w:basedOn w:val="24"/>
    <w:link w:val="12"/>
    <w:rPr>
      <w:rFonts w:ascii="Times New Roman" w:hAnsi="Times New Roman"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ody Text"/>
    <w:basedOn w:val="a"/>
    <w:link w:val="ae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af1">
    <w:name w:val="Знак"/>
    <w:basedOn w:val="a"/>
    <w:link w:val="a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f2">
    <w:name w:val="Знак"/>
    <w:basedOn w:val="1"/>
    <w:link w:val="af1"/>
    <w:rPr>
      <w:rFonts w:ascii="Tahoma" w:hAnsi="Tahoma"/>
      <w:sz w:val="20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3">
    <w:name w:val="Знак Знак2 Знак Знак"/>
    <w:basedOn w:val="a"/>
    <w:link w:val="24"/>
    <w:pPr>
      <w:widowControl w:val="0"/>
      <w:spacing w:line="240" w:lineRule="exact"/>
      <w:jc w:val="right"/>
    </w:pPr>
    <w:rPr>
      <w:rFonts w:ascii="Times New Roman" w:hAnsi="Times New Roman"/>
      <w:sz w:val="20"/>
    </w:rPr>
  </w:style>
  <w:style w:type="character" w:customStyle="1" w:styleId="24">
    <w:name w:val="Знак Знак2 Знак Знак"/>
    <w:basedOn w:val="1"/>
    <w:link w:val="23"/>
    <w:rPr>
      <w:rFonts w:ascii="Times New Roman" w:hAnsi="Times New Roman"/>
      <w:sz w:val="20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7">
    <w:name w:val="Знак Знак2 Знак Знак"/>
    <w:basedOn w:val="a"/>
    <w:rsid w:val="00664771"/>
    <w:pPr>
      <w:widowControl w:val="0"/>
      <w:adjustRightInd w:val="0"/>
      <w:spacing w:line="240" w:lineRule="exact"/>
      <w:jc w:val="right"/>
    </w:pPr>
    <w:rPr>
      <w:rFonts w:ascii="Times New Roman" w:hAnsi="Times New Roman"/>
      <w:color w:val="auto"/>
      <w:sz w:val="20"/>
      <w:lang w:val="en-GB" w:eastAsia="en-US"/>
    </w:rPr>
  </w:style>
  <w:style w:type="paragraph" w:customStyle="1" w:styleId="28">
    <w:name w:val="Знак Знак2 Знак Знак"/>
    <w:basedOn w:val="a"/>
    <w:rsid w:val="00577C1A"/>
    <w:pPr>
      <w:widowControl w:val="0"/>
      <w:adjustRightInd w:val="0"/>
      <w:spacing w:line="240" w:lineRule="exact"/>
      <w:jc w:val="right"/>
    </w:pPr>
    <w:rPr>
      <w:rFonts w:ascii="Times New Roman" w:hAnsi="Times New Roman"/>
      <w:color w:val="auto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cxspmiddle0">
    <w:name w:val="msonormalcxspmiddle"/>
    <w:basedOn w:val="1"/>
    <w:link w:val="msonormalcxspmiddle"/>
    <w:rPr>
      <w:rFonts w:ascii="Times New Roman" w:hAnsi="Times New Roman"/>
      <w:sz w:val="24"/>
    </w:rPr>
  </w:style>
  <w:style w:type="paragraph" w:customStyle="1" w:styleId="Textbody">
    <w:name w:val="Text body"/>
    <w:basedOn w:val="a"/>
    <w:link w:val="Textbody0"/>
    <w:pPr>
      <w:widowControl w:val="0"/>
      <w:spacing w:after="120" w:line="240" w:lineRule="auto"/>
    </w:pPr>
    <w:rPr>
      <w:rFonts w:ascii="Times New Roman" w:hAnsi="Times New Roman"/>
      <w:sz w:val="24"/>
    </w:rPr>
  </w:style>
  <w:style w:type="character" w:customStyle="1" w:styleId="Textbody0">
    <w:name w:val="Text body"/>
    <w:basedOn w:val="1"/>
    <w:link w:val="Textbody"/>
    <w:rPr>
      <w:rFonts w:ascii="Times New Roman" w:hAnsi="Times New Roman"/>
      <w:sz w:val="24"/>
    </w:rPr>
  </w:style>
  <w:style w:type="paragraph" w:customStyle="1" w:styleId="12">
    <w:name w:val="Номер страницы1"/>
    <w:basedOn w:val="23"/>
    <w:link w:val="a9"/>
  </w:style>
  <w:style w:type="character" w:styleId="a9">
    <w:name w:val="page number"/>
    <w:basedOn w:val="24"/>
    <w:link w:val="12"/>
    <w:rPr>
      <w:rFonts w:ascii="Times New Roman" w:hAnsi="Times New Roman"/>
      <w:sz w:val="20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c"/>
    <w:rPr>
      <w:color w:val="0000FF"/>
      <w:u w:val="single"/>
    </w:rPr>
  </w:style>
  <w:style w:type="character" w:styleId="ac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  <w:rPr>
      <w:rFonts w:ascii="Times New Roman" w:hAnsi="Times New Roman"/>
      <w:sz w:val="20"/>
    </w:rPr>
  </w:style>
  <w:style w:type="character" w:customStyle="1" w:styleId="26">
    <w:name w:val="Основной текст с отступом 2 Знак"/>
    <w:basedOn w:val="1"/>
    <w:link w:val="25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d">
    <w:name w:val="Body Text"/>
    <w:basedOn w:val="a"/>
    <w:link w:val="ae"/>
    <w:pPr>
      <w:spacing w:after="120" w:line="240" w:lineRule="auto"/>
    </w:pPr>
    <w:rPr>
      <w:rFonts w:ascii="Times New Roman" w:hAnsi="Times New Roman"/>
      <w:sz w:val="24"/>
    </w:rPr>
  </w:style>
  <w:style w:type="character" w:customStyle="1" w:styleId="ae">
    <w:name w:val="Основной текст Знак"/>
    <w:basedOn w:val="1"/>
    <w:link w:val="ad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af1">
    <w:name w:val="Знак"/>
    <w:basedOn w:val="a"/>
    <w:link w:val="af2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af2">
    <w:name w:val="Знак"/>
    <w:basedOn w:val="1"/>
    <w:link w:val="af1"/>
    <w:rPr>
      <w:rFonts w:ascii="Tahoma" w:hAnsi="Tahoma"/>
      <w:sz w:val="20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3">
    <w:name w:val="Знак Знак2 Знак Знак"/>
    <w:basedOn w:val="a"/>
    <w:link w:val="24"/>
    <w:pPr>
      <w:widowControl w:val="0"/>
      <w:spacing w:line="240" w:lineRule="exact"/>
      <w:jc w:val="right"/>
    </w:pPr>
    <w:rPr>
      <w:rFonts w:ascii="Times New Roman" w:hAnsi="Times New Roman"/>
      <w:sz w:val="20"/>
    </w:rPr>
  </w:style>
  <w:style w:type="character" w:customStyle="1" w:styleId="24">
    <w:name w:val="Знак Знак2 Знак Знак"/>
    <w:basedOn w:val="1"/>
    <w:link w:val="23"/>
    <w:rPr>
      <w:rFonts w:ascii="Times New Roman" w:hAnsi="Times New Roman"/>
      <w:sz w:val="20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7">
    <w:name w:val="Знак Знак2 Знак Знак"/>
    <w:basedOn w:val="a"/>
    <w:rsid w:val="00664771"/>
    <w:pPr>
      <w:widowControl w:val="0"/>
      <w:adjustRightInd w:val="0"/>
      <w:spacing w:line="240" w:lineRule="exact"/>
      <w:jc w:val="right"/>
    </w:pPr>
    <w:rPr>
      <w:rFonts w:ascii="Times New Roman" w:hAnsi="Times New Roman"/>
      <w:color w:val="auto"/>
      <w:sz w:val="20"/>
      <w:lang w:val="en-GB" w:eastAsia="en-US"/>
    </w:rPr>
  </w:style>
  <w:style w:type="paragraph" w:customStyle="1" w:styleId="28">
    <w:name w:val="Знак Знак2 Знак Знак"/>
    <w:basedOn w:val="a"/>
    <w:rsid w:val="00577C1A"/>
    <w:pPr>
      <w:widowControl w:val="0"/>
      <w:adjustRightInd w:val="0"/>
      <w:spacing w:line="240" w:lineRule="exact"/>
      <w:jc w:val="right"/>
    </w:pPr>
    <w:rPr>
      <w:rFonts w:ascii="Times New Roman" w:hAnsi="Times New Roman"/>
      <w:color w:val="auto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16DK7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36DK7O" TargetMode="External"/><Relationship Id="rId12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C534AC1618B38338B7138DDEB14344F59B417381706259B468524054C32ECBB30FCA5546109B5D4A4FB16DK3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1C534AC1618B38338B7138DDEB14344F59B417381706259B468524054C32ECBB30FCA5546109B5D4A4FB66DK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36DK0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42</Pages>
  <Words>12935</Words>
  <Characters>73731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8</cp:revision>
  <dcterms:created xsi:type="dcterms:W3CDTF">2024-09-12T05:49:00Z</dcterms:created>
  <dcterms:modified xsi:type="dcterms:W3CDTF">2024-09-17T09:36:00Z</dcterms:modified>
</cp:coreProperties>
</file>